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8A2" w:rsidRDefault="00220C81">
      <w:r>
        <w:rPr>
          <w:noProof/>
        </w:rPr>
        <w:pict>
          <v:shapetype id="_x0000_t202" coordsize="21600,21600" o:spt="202" path="m,l,21600r21600,l21600,xe">
            <v:stroke joinstyle="miter"/>
            <v:path gradientshapeok="t" o:connecttype="rect"/>
          </v:shapetype>
          <v:shape id="_x0000_s1078" type="#_x0000_t202" style="position:absolute;left:0;text-align:left;margin-left:386.4pt;margin-top:-85.45pt;width:112.8pt;height:112.4pt;z-index:251716608" stroked="f">
            <v:textbox style="mso-next-textbox:#_x0000_s1078">
              <w:txbxContent>
                <w:p w:rsidR="00C20232" w:rsidRDefault="00C20232" w:rsidP="00C20232">
                  <w:pPr>
                    <w:jc w:val="right"/>
                  </w:pPr>
                  <w:r>
                    <w:rPr>
                      <w:rFonts w:hint="eastAsia"/>
                    </w:rPr>
                    <w:t xml:space="preserve">               </w:t>
                  </w:r>
                  <w:r w:rsidRPr="00C20232">
                    <w:rPr>
                      <w:noProof/>
                    </w:rPr>
                    <w:drawing>
                      <wp:inline distT="0" distB="0" distL="0" distR="0">
                        <wp:extent cx="1240428" cy="556591"/>
                        <wp:effectExtent l="1905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jpg"/>
                                <pic:cNvPicPr/>
                              </pic:nvPicPr>
                              <pic:blipFill>
                                <a:blip r:embed="rId8">
                                  <a:clrChange>
                                    <a:clrFrom>
                                      <a:srgbClr val="96CF9A"/>
                                    </a:clrFrom>
                                    <a:clrTo>
                                      <a:srgbClr val="96CF9A">
                                        <a:alpha val="0"/>
                                      </a:srgbClr>
                                    </a:clrTo>
                                  </a:clrChange>
                                </a:blip>
                                <a:stretch>
                                  <a:fillRect/>
                                </a:stretch>
                              </pic:blipFill>
                              <pic:spPr>
                                <a:xfrm>
                                  <a:off x="0" y="0"/>
                                  <a:ext cx="1249680" cy="560742"/>
                                </a:xfrm>
                                <a:prstGeom prst="rect">
                                  <a:avLst/>
                                </a:prstGeom>
                              </pic:spPr>
                            </pic:pic>
                          </a:graphicData>
                        </a:graphic>
                      </wp:inline>
                    </w:drawing>
                  </w:r>
                </w:p>
                <w:p w:rsidR="00D828BD" w:rsidRDefault="00C20232" w:rsidP="00C20232">
                  <w:r>
                    <w:rPr>
                      <w:rFonts w:hint="eastAsia"/>
                    </w:rPr>
                    <w:t xml:space="preserve">       </w:t>
                  </w:r>
                  <w:r w:rsidR="00C82136" w:rsidRPr="00C82136">
                    <w:rPr>
                      <w:noProof/>
                    </w:rPr>
                    <w:drawing>
                      <wp:inline distT="0" distB="0" distL="0" distR="0">
                        <wp:extent cx="755374" cy="517530"/>
                        <wp:effectExtent l="19050" t="0" r="6626"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57628" cy="519074"/>
                                </a:xfrm>
                                <a:prstGeom prst="rect">
                                  <a:avLst/>
                                </a:prstGeom>
                                <a:noFill/>
                                <a:ln w="9525">
                                  <a:noFill/>
                                  <a:miter lim="800000"/>
                                  <a:headEnd/>
                                  <a:tailEnd/>
                                </a:ln>
                              </pic:spPr>
                            </pic:pic>
                          </a:graphicData>
                        </a:graphic>
                      </wp:inline>
                    </w:drawing>
                  </w:r>
                </w:p>
              </w:txbxContent>
            </v:textbox>
          </v:shape>
        </w:pict>
      </w:r>
      <w:r>
        <w:rPr>
          <w:noProof/>
        </w:rPr>
        <w:pict>
          <v:shape id="_x0000_s1027" type="#_x0000_t202" style="position:absolute;left:0;text-align:left;margin-left:-83.95pt;margin-top:-41.7pt;width:509.85pt;height:75.05pt;z-index:251662336;mso-width-relative:margin;mso-height-relative:margin" strokecolor="white [3212]">
            <v:textbox style="mso-next-textbox:#_x0000_s1027">
              <w:txbxContent>
                <w:p w:rsidR="00C82136" w:rsidRPr="00C82136" w:rsidRDefault="00C82136" w:rsidP="00C82136">
                  <w:pPr>
                    <w:jc w:val="left"/>
                    <w:rPr>
                      <w:rFonts w:ascii="Verdana" w:eastAsia="微软雅黑" w:hAnsi="Verdana"/>
                      <w:color w:val="002060"/>
                      <w:szCs w:val="21"/>
                    </w:rPr>
                  </w:pPr>
                  <w:r>
                    <w:rPr>
                      <w:rFonts w:ascii="Verdana" w:eastAsia="微软雅黑" w:hAnsi="微软雅黑" w:hint="eastAsia"/>
                      <w:color w:val="002060"/>
                      <w:sz w:val="28"/>
                      <w:szCs w:val="28"/>
                    </w:rPr>
                    <w:t>美国</w:t>
                  </w:r>
                  <w:r w:rsidRPr="00C82136">
                    <w:rPr>
                      <w:rFonts w:ascii="Verdana" w:eastAsia="微软雅黑" w:hAnsi="微软雅黑"/>
                      <w:color w:val="002060"/>
                      <w:sz w:val="28"/>
                      <w:szCs w:val="28"/>
                    </w:rPr>
                    <w:t>采暖、制冷与空调工程师学会</w:t>
                  </w:r>
                  <w:r>
                    <w:rPr>
                      <w:rFonts w:ascii="Verdana" w:eastAsia="微软雅黑" w:hAnsi="微软雅黑" w:hint="eastAsia"/>
                      <w:color w:val="002060"/>
                      <w:sz w:val="28"/>
                      <w:szCs w:val="28"/>
                    </w:rPr>
                    <w:t>电子图书数据库</w:t>
                  </w:r>
                </w:p>
                <w:p w:rsidR="00C35D17" w:rsidRPr="006019AD" w:rsidRDefault="00C82136" w:rsidP="00C82136">
                  <w:pPr>
                    <w:jc w:val="left"/>
                    <w:rPr>
                      <w:rFonts w:ascii="Times New Roman" w:eastAsia="微软雅黑" w:hAnsi="Times New Roman" w:cs="Times New Roman"/>
                      <w:color w:val="002060"/>
                      <w:sz w:val="24"/>
                      <w:szCs w:val="24"/>
                    </w:rPr>
                  </w:pPr>
                  <w:r w:rsidRPr="006019AD">
                    <w:rPr>
                      <w:rFonts w:ascii="Times New Roman" w:eastAsia="微软雅黑" w:hAnsi="Times New Roman" w:cs="Times New Roman"/>
                      <w:color w:val="002060"/>
                      <w:sz w:val="24"/>
                      <w:szCs w:val="24"/>
                    </w:rPr>
                    <w:t>American Society of Heating, Refrigerating and Air-Conditioning Engineers</w:t>
                  </w:r>
                  <w:r w:rsidRPr="006019AD">
                    <w:rPr>
                      <w:rFonts w:ascii="Times New Roman" w:eastAsia="微软雅黑" w:hAnsi="Times New Roman" w:cs="Times New Roman"/>
                      <w:color w:val="002060"/>
                      <w:sz w:val="24"/>
                      <w:szCs w:val="24"/>
                    </w:rPr>
                    <w:t>，</w:t>
                  </w:r>
                  <w:r w:rsidRPr="006019AD">
                    <w:rPr>
                      <w:rFonts w:ascii="Times New Roman" w:eastAsia="微软雅黑" w:hAnsi="Times New Roman" w:cs="Times New Roman"/>
                      <w:color w:val="002060"/>
                      <w:sz w:val="24"/>
                      <w:szCs w:val="24"/>
                    </w:rPr>
                    <w:t>ASHARE</w:t>
                  </w:r>
                </w:p>
              </w:txbxContent>
            </v:textbox>
          </v:shape>
        </w:pict>
      </w:r>
    </w:p>
    <w:p w:rsidR="00031A1D" w:rsidRDefault="00031A1D"/>
    <w:p w:rsidR="00031A1D" w:rsidRDefault="00220C81">
      <w:r>
        <w:rPr>
          <w:noProof/>
        </w:rPr>
        <w:pict>
          <v:rect id="_x0000_s1085" style="position:absolute;left:0;text-align:left;margin-left:-101.25pt;margin-top:3.9pt;width:609pt;height:169.35pt;z-index:251722752" fillcolor="#4bacc6 [3208]" strokecolor="#f2f2f2 [3041]" strokeweight="3pt">
            <v:shadow on="t" type="perspective" color="#205867 [1608]" opacity=".5" offset="1pt" offset2="-1pt"/>
            <v:textbox style="mso-next-textbox:#_x0000_s1085">
              <w:txbxContent>
                <w:p w:rsidR="00424E7E" w:rsidRPr="006019AD" w:rsidRDefault="00424E7E" w:rsidP="000309F2">
                  <w:pPr>
                    <w:pStyle w:val="a4"/>
                    <w:ind w:leftChars="-10" w:left="-21" w:firstLineChars="127" w:firstLine="305"/>
                    <w:jc w:val="left"/>
                    <w:rPr>
                      <w:rFonts w:ascii="Verdana" w:eastAsia="微软雅黑" w:hAnsi="Verdana" w:cs="Times New Roman"/>
                      <w:bCs/>
                      <w:color w:val="FFFFFF" w:themeColor="background1"/>
                      <w:sz w:val="24"/>
                      <w:szCs w:val="24"/>
                    </w:rPr>
                  </w:pPr>
                  <w:r w:rsidRPr="006019AD">
                    <w:rPr>
                      <w:rFonts w:ascii="Verdana" w:eastAsia="微软雅黑" w:hAnsi="Times New Roman" w:cs="Times New Roman"/>
                      <w:bCs/>
                      <w:color w:val="FFFFFF" w:themeColor="background1"/>
                      <w:sz w:val="24"/>
                      <w:szCs w:val="24"/>
                    </w:rPr>
                    <w:t>出版社</w:t>
                  </w:r>
                  <w:r w:rsidR="000309F2" w:rsidRPr="006019AD">
                    <w:rPr>
                      <w:rFonts w:ascii="Verdana" w:eastAsia="微软雅黑" w:hAnsi="Times New Roman" w:cs="Times New Roman"/>
                      <w:bCs/>
                      <w:color w:val="FFFFFF" w:themeColor="background1"/>
                      <w:sz w:val="24"/>
                      <w:szCs w:val="24"/>
                    </w:rPr>
                    <w:t>简介</w:t>
                  </w:r>
                </w:p>
                <w:p w:rsidR="00C82136" w:rsidRPr="006019AD" w:rsidRDefault="00C82136" w:rsidP="00A03303">
                  <w:pPr>
                    <w:pStyle w:val="a4"/>
                    <w:ind w:leftChars="135" w:left="283" w:rightChars="99" w:right="208" w:firstLineChars="127" w:firstLine="229"/>
                    <w:rPr>
                      <w:rFonts w:ascii="Times New Roman" w:eastAsia="微软雅黑" w:hAnsi="Times New Roman" w:cs="Times New Roman"/>
                      <w:color w:val="FFFFFF" w:themeColor="background1"/>
                      <w:sz w:val="18"/>
                      <w:szCs w:val="18"/>
                    </w:rPr>
                  </w:pPr>
                  <w:r w:rsidRPr="006019AD">
                    <w:rPr>
                      <w:rFonts w:ascii="Times New Roman" w:eastAsia="微软雅黑" w:hAnsi="Times New Roman" w:cs="Times New Roman"/>
                      <w:color w:val="FFFFFF" w:themeColor="background1"/>
                      <w:sz w:val="18"/>
                      <w:szCs w:val="18"/>
                    </w:rPr>
                    <w:t>ASHRAE</w:t>
                  </w:r>
                  <w:r w:rsidRPr="006019AD">
                    <w:rPr>
                      <w:rFonts w:ascii="Times New Roman" w:eastAsia="微软雅黑" w:hAnsi="Verdana" w:cs="Times New Roman"/>
                      <w:color w:val="FFFFFF" w:themeColor="background1"/>
                      <w:sz w:val="18"/>
                      <w:szCs w:val="18"/>
                    </w:rPr>
                    <w:t>（美国采暖、</w:t>
                  </w:r>
                  <w:r w:rsidRPr="006019AD">
                    <w:rPr>
                      <w:rFonts w:ascii="Times New Roman" w:eastAsia="微软雅黑" w:hAnsi="Times New Roman" w:cs="Times New Roman"/>
                      <w:color w:val="FFFFFF" w:themeColor="background1"/>
                      <w:sz w:val="18"/>
                      <w:szCs w:val="18"/>
                    </w:rPr>
                    <w:t xml:space="preserve"> </w:t>
                  </w:r>
                  <w:r w:rsidRPr="006019AD">
                    <w:rPr>
                      <w:rFonts w:ascii="Times New Roman" w:eastAsia="微软雅黑" w:hAnsi="Verdana" w:cs="Times New Roman"/>
                      <w:color w:val="FFFFFF" w:themeColor="background1"/>
                      <w:sz w:val="18"/>
                      <w:szCs w:val="18"/>
                    </w:rPr>
                    <w:t>制冷与空调工程师学会）成立于</w:t>
                  </w:r>
                  <w:r w:rsidRPr="006019AD">
                    <w:rPr>
                      <w:rFonts w:ascii="Times New Roman" w:eastAsia="微软雅黑" w:hAnsi="Times New Roman" w:cs="Times New Roman"/>
                      <w:color w:val="FFFFFF" w:themeColor="background1"/>
                      <w:sz w:val="18"/>
                      <w:szCs w:val="18"/>
                    </w:rPr>
                    <w:t>1894</w:t>
                  </w:r>
                  <w:r w:rsidRPr="006019AD">
                    <w:rPr>
                      <w:rFonts w:ascii="Times New Roman" w:eastAsia="微软雅黑" w:hAnsi="Verdana" w:cs="Times New Roman"/>
                      <w:color w:val="FFFFFF" w:themeColor="background1"/>
                      <w:sz w:val="18"/>
                      <w:szCs w:val="18"/>
                    </w:rPr>
                    <w:t>年，至今已有</w:t>
                  </w:r>
                  <w:r w:rsidRPr="006019AD">
                    <w:rPr>
                      <w:rFonts w:ascii="Times New Roman" w:eastAsia="微软雅黑" w:hAnsi="Times New Roman" w:cs="Times New Roman"/>
                      <w:color w:val="FFFFFF" w:themeColor="background1"/>
                      <w:sz w:val="18"/>
                      <w:szCs w:val="18"/>
                    </w:rPr>
                    <w:t>118</w:t>
                  </w:r>
                  <w:r w:rsidRPr="006019AD">
                    <w:rPr>
                      <w:rFonts w:ascii="Times New Roman" w:eastAsia="微软雅黑" w:hAnsi="Verdana" w:cs="Times New Roman"/>
                      <w:color w:val="FFFFFF" w:themeColor="background1"/>
                      <w:sz w:val="18"/>
                      <w:szCs w:val="18"/>
                    </w:rPr>
                    <w:t>年的历史，学会成员超过</w:t>
                  </w:r>
                  <w:r w:rsidRPr="006019AD">
                    <w:rPr>
                      <w:rFonts w:ascii="Times New Roman" w:eastAsia="微软雅黑" w:hAnsi="Times New Roman" w:cs="Times New Roman"/>
                      <w:color w:val="FFFFFF" w:themeColor="background1"/>
                      <w:sz w:val="18"/>
                      <w:szCs w:val="18"/>
                    </w:rPr>
                    <w:t>50,000</w:t>
                  </w:r>
                  <w:r w:rsidRPr="006019AD">
                    <w:rPr>
                      <w:rFonts w:ascii="Times New Roman" w:eastAsia="微软雅黑" w:hAnsi="Verdana" w:cs="Times New Roman"/>
                      <w:color w:val="FFFFFF" w:themeColor="background1"/>
                      <w:sz w:val="18"/>
                      <w:szCs w:val="18"/>
                    </w:rPr>
                    <w:t>人，分会遍及全球的国际性组织。该学会唯一目的是造福社会公众，通过开展科学研究，提供标准、准则、继续教育和出版物，促进加热、通风、空调和制冷（</w:t>
                  </w:r>
                  <w:r w:rsidRPr="006019AD">
                    <w:rPr>
                      <w:rFonts w:ascii="Times New Roman" w:eastAsia="微软雅黑" w:hAnsi="Times New Roman" w:cs="Times New Roman"/>
                      <w:color w:val="FFFFFF" w:themeColor="background1"/>
                      <w:sz w:val="18"/>
                      <w:szCs w:val="18"/>
                    </w:rPr>
                    <w:t>HVAC&amp;R</w:t>
                  </w:r>
                  <w:r w:rsidRPr="006019AD">
                    <w:rPr>
                      <w:rFonts w:ascii="Times New Roman" w:eastAsia="微软雅黑" w:hAnsi="Verdana" w:cs="Times New Roman"/>
                      <w:color w:val="FFFFFF" w:themeColor="background1"/>
                      <w:sz w:val="18"/>
                      <w:szCs w:val="18"/>
                    </w:rPr>
                    <w:t>）方面的科学技术的发展。</w:t>
                  </w:r>
                </w:p>
                <w:p w:rsidR="00C82136" w:rsidRDefault="00C82136" w:rsidP="00A03303">
                  <w:pPr>
                    <w:pStyle w:val="a4"/>
                    <w:ind w:leftChars="135" w:left="283" w:rightChars="99" w:right="208" w:firstLineChars="127" w:firstLine="229"/>
                    <w:rPr>
                      <w:rFonts w:ascii="Times New Roman" w:eastAsia="微软雅黑" w:hAnsi="Times New Roman" w:cs="Times New Roman"/>
                      <w:color w:val="FFFFFF" w:themeColor="background1"/>
                      <w:sz w:val="18"/>
                      <w:szCs w:val="18"/>
                    </w:rPr>
                  </w:pPr>
                  <w:r w:rsidRPr="006019AD">
                    <w:rPr>
                      <w:rFonts w:ascii="Times New Roman" w:eastAsia="微软雅黑" w:hAnsi="Verdana" w:cs="Times New Roman"/>
                      <w:color w:val="FFFFFF" w:themeColor="background1"/>
                      <w:sz w:val="18"/>
                      <w:szCs w:val="18"/>
                    </w:rPr>
                    <w:t>美国采暖</w:t>
                  </w:r>
                  <w:r w:rsidRPr="006019AD">
                    <w:rPr>
                      <w:rFonts w:ascii="Times New Roman" w:eastAsia="微软雅黑" w:hAnsi="Times New Roman" w:cs="Times New Roman"/>
                      <w:color w:val="FFFFFF" w:themeColor="background1"/>
                      <w:sz w:val="18"/>
                      <w:szCs w:val="18"/>
                    </w:rPr>
                    <w:t xml:space="preserve">, </w:t>
                  </w:r>
                  <w:r w:rsidRPr="006019AD">
                    <w:rPr>
                      <w:rFonts w:ascii="Times New Roman" w:eastAsia="微软雅黑" w:hAnsi="Verdana" w:cs="Times New Roman"/>
                      <w:color w:val="FFFFFF" w:themeColor="background1"/>
                      <w:sz w:val="18"/>
                      <w:szCs w:val="18"/>
                    </w:rPr>
                    <w:t>制冷与空调工程师学会是国际标准化组织（</w:t>
                  </w:r>
                  <w:r w:rsidRPr="006019AD">
                    <w:rPr>
                      <w:rFonts w:ascii="Times New Roman" w:eastAsia="微软雅黑" w:hAnsi="Times New Roman" w:cs="Times New Roman"/>
                      <w:color w:val="FFFFFF" w:themeColor="background1"/>
                      <w:sz w:val="18"/>
                      <w:szCs w:val="18"/>
                    </w:rPr>
                    <w:t>ISO</w:t>
                  </w:r>
                  <w:r w:rsidRPr="006019AD">
                    <w:rPr>
                      <w:rFonts w:ascii="Times New Roman" w:eastAsia="微软雅黑" w:hAnsi="Verdana" w:cs="Times New Roman"/>
                      <w:color w:val="FFFFFF" w:themeColor="background1"/>
                      <w:sz w:val="18"/>
                      <w:szCs w:val="18"/>
                    </w:rPr>
                    <w:t>）指定的唯一负责制冷、空调方面的国际标准认证组织。目前，</w:t>
                  </w:r>
                  <w:r w:rsidRPr="006019AD">
                    <w:rPr>
                      <w:rFonts w:ascii="Times New Roman" w:eastAsia="微软雅黑" w:hAnsi="Times New Roman" w:cs="Times New Roman"/>
                      <w:color w:val="FFFFFF" w:themeColor="background1"/>
                      <w:sz w:val="18"/>
                      <w:szCs w:val="18"/>
                    </w:rPr>
                    <w:t>ASHRAE</w:t>
                  </w:r>
                  <w:r w:rsidRPr="006019AD">
                    <w:rPr>
                      <w:rFonts w:ascii="Times New Roman" w:eastAsia="微软雅黑" w:hAnsi="Verdana" w:cs="Times New Roman"/>
                      <w:color w:val="FFFFFF" w:themeColor="background1"/>
                      <w:sz w:val="18"/>
                      <w:szCs w:val="18"/>
                    </w:rPr>
                    <w:t>标准已被所有国家的制冷设备标准制订机构和制冷设备制造商所采用。各国的制冷剂生产厂商均将自己的产品送交</w:t>
                  </w:r>
                  <w:r w:rsidRPr="006019AD">
                    <w:rPr>
                      <w:rFonts w:ascii="Times New Roman" w:eastAsia="微软雅黑" w:hAnsi="Times New Roman" w:cs="Times New Roman"/>
                      <w:color w:val="FFFFFF" w:themeColor="background1"/>
                      <w:sz w:val="18"/>
                      <w:szCs w:val="18"/>
                    </w:rPr>
                    <w:t>ASHRAE</w:t>
                  </w:r>
                  <w:r w:rsidRPr="006019AD">
                    <w:rPr>
                      <w:rFonts w:ascii="Times New Roman" w:eastAsia="微软雅黑" w:hAnsi="Verdana" w:cs="Times New Roman"/>
                      <w:color w:val="FFFFFF" w:themeColor="background1"/>
                      <w:sz w:val="18"/>
                      <w:szCs w:val="18"/>
                    </w:rPr>
                    <w:t>组织进行安全性检验和商业化认证，并申请编号。因为只有通过</w:t>
                  </w:r>
                  <w:r w:rsidRPr="006019AD">
                    <w:rPr>
                      <w:rFonts w:ascii="Times New Roman" w:eastAsia="微软雅黑" w:hAnsi="Times New Roman" w:cs="Times New Roman"/>
                      <w:color w:val="FFFFFF" w:themeColor="background1"/>
                      <w:sz w:val="18"/>
                      <w:szCs w:val="18"/>
                    </w:rPr>
                    <w:t xml:space="preserve"> ASHRAE</w:t>
                  </w:r>
                  <w:r w:rsidRPr="006019AD">
                    <w:rPr>
                      <w:rFonts w:ascii="Times New Roman" w:eastAsia="微软雅黑" w:hAnsi="Verdana" w:cs="Times New Roman"/>
                      <w:color w:val="FFFFFF" w:themeColor="background1"/>
                      <w:sz w:val="18"/>
                      <w:szCs w:val="18"/>
                    </w:rPr>
                    <w:t>组织严格的毒性、可燃性等安全性检测，并列入其发布以</w:t>
                  </w:r>
                  <w:r w:rsidRPr="006019AD">
                    <w:rPr>
                      <w:rFonts w:ascii="Times New Roman" w:eastAsia="微软雅黑" w:hAnsi="Times New Roman" w:cs="Times New Roman"/>
                      <w:color w:val="FFFFFF" w:themeColor="background1"/>
                      <w:sz w:val="18"/>
                      <w:szCs w:val="18"/>
                    </w:rPr>
                    <w:t>“R”</w:t>
                  </w:r>
                  <w:r w:rsidRPr="006019AD">
                    <w:rPr>
                      <w:rFonts w:ascii="Times New Roman" w:eastAsia="微软雅黑" w:hAnsi="Verdana" w:cs="Times New Roman"/>
                      <w:color w:val="FFFFFF" w:themeColor="background1"/>
                      <w:sz w:val="18"/>
                      <w:szCs w:val="18"/>
                    </w:rPr>
                    <w:t>为首的标准制冷剂名单中，才能得到国际制冷行业的认可，成为世界通用的商品化制冷剂</w:t>
                  </w:r>
                  <w:r w:rsidRPr="006019AD">
                    <w:rPr>
                      <w:rFonts w:ascii="Times New Roman" w:eastAsia="微软雅黑" w:hAnsi="Times New Roman" w:cs="Times New Roman"/>
                      <w:color w:val="FFFFFF" w:themeColor="background1"/>
                      <w:sz w:val="18"/>
                      <w:szCs w:val="18"/>
                    </w:rPr>
                    <w:t>。</w:t>
                  </w:r>
                </w:p>
                <w:p w:rsidR="00C20232" w:rsidRPr="006019AD" w:rsidRDefault="00C20232" w:rsidP="00A03303">
                  <w:pPr>
                    <w:pStyle w:val="a4"/>
                    <w:tabs>
                      <w:tab w:val="left" w:pos="11624"/>
                    </w:tabs>
                    <w:ind w:leftChars="135" w:left="283" w:rightChars="99" w:right="208" w:firstLineChars="127" w:firstLine="229"/>
                    <w:jc w:val="right"/>
                    <w:rPr>
                      <w:rFonts w:ascii="Times New Roman" w:eastAsia="微软雅黑" w:hAnsi="Times New Roman" w:cs="Times New Roman"/>
                      <w:color w:val="FFFFFF" w:themeColor="background1"/>
                      <w:sz w:val="18"/>
                      <w:szCs w:val="18"/>
                    </w:rPr>
                  </w:pPr>
                  <w:r w:rsidRPr="00C20232">
                    <w:rPr>
                      <w:rFonts w:ascii="Times New Roman" w:eastAsia="微软雅黑" w:hAnsi="Times New Roman" w:cs="Times New Roman"/>
                      <w:color w:val="FFFFFF" w:themeColor="background1"/>
                      <w:sz w:val="18"/>
                      <w:szCs w:val="18"/>
                    </w:rPr>
                    <w:t>http://www.ashrae.org/about-ashrae/</w:t>
                  </w:r>
                  <w:r>
                    <w:rPr>
                      <w:rFonts w:ascii="Times New Roman" w:eastAsia="微软雅黑" w:hAnsi="Times New Roman" w:cs="Times New Roman" w:hint="eastAsia"/>
                      <w:color w:val="FFFFFF" w:themeColor="background1"/>
                      <w:sz w:val="18"/>
                      <w:szCs w:val="18"/>
                    </w:rPr>
                    <w:t xml:space="preserve"> </w:t>
                  </w:r>
                </w:p>
              </w:txbxContent>
            </v:textbox>
          </v:rect>
        </w:pict>
      </w:r>
    </w:p>
    <w:p w:rsidR="00031A1D" w:rsidRDefault="00031A1D"/>
    <w:p w:rsidR="00031A1D" w:rsidRDefault="00031A1D" w:rsidP="00424E7E">
      <w:pPr>
        <w:ind w:leftChars="-675" w:hangingChars="675" w:hanging="1418"/>
      </w:pPr>
    </w:p>
    <w:p w:rsidR="00031A1D" w:rsidRDefault="00031A1D"/>
    <w:p w:rsidR="00031A1D" w:rsidRDefault="00031A1D"/>
    <w:p w:rsidR="00031A1D" w:rsidRDefault="00031A1D"/>
    <w:p w:rsidR="00031A1D" w:rsidRPr="00424E7E" w:rsidRDefault="00031A1D" w:rsidP="00C41ADD">
      <w:pPr>
        <w:ind w:rightChars="40" w:right="84"/>
        <w:rPr>
          <w:rFonts w:ascii="Verdana" w:hAnsi="Verdana"/>
        </w:rPr>
      </w:pPr>
    </w:p>
    <w:p w:rsidR="00031A1D" w:rsidRDefault="00031A1D"/>
    <w:p w:rsidR="00031A1D" w:rsidRDefault="00031A1D"/>
    <w:p w:rsidR="00031A1D" w:rsidRDefault="00031A1D"/>
    <w:p w:rsidR="00031A1D" w:rsidRDefault="00031A1D"/>
    <w:p w:rsidR="00031A1D" w:rsidRDefault="00220C81">
      <w:r>
        <w:rPr>
          <w:noProof/>
        </w:rPr>
        <w:pict>
          <v:shape id="_x0000_s1062" type="#_x0000_t202" style="position:absolute;left:0;text-align:left;margin-left:-101.25pt;margin-top:8pt;width:609pt;height:39.7pt;z-index:251689984;mso-width-relative:margin;mso-height-relative:margin" fillcolor="#d6e3bc [1302]" stroked="f" strokecolor="white [3212]" strokeweight="3pt">
            <v:shadow on="t" type="perspective" color="#7f7f7f [1601]" opacity=".5" offset="1pt" offset2="-1pt"/>
            <v:textbox style="mso-next-textbox:#_x0000_s1062">
              <w:txbxContent>
                <w:p w:rsidR="00AD4744" w:rsidRPr="000309F2" w:rsidRDefault="000309F2" w:rsidP="000309F2">
                  <w:pPr>
                    <w:pStyle w:val="a4"/>
                    <w:ind w:leftChars="-10" w:left="-21" w:firstLineChars="127" w:firstLine="305"/>
                    <w:jc w:val="center"/>
                    <w:rPr>
                      <w:rFonts w:ascii="Times New Roman" w:eastAsia="微软雅黑" w:hAnsi="Times New Roman" w:cs="Times New Roman"/>
                      <w:bCs/>
                      <w:color w:val="000000" w:themeColor="text1"/>
                      <w:sz w:val="24"/>
                      <w:szCs w:val="24"/>
                    </w:rPr>
                  </w:pPr>
                  <w:r w:rsidRPr="000309F2">
                    <w:rPr>
                      <w:rFonts w:ascii="Times New Roman" w:eastAsia="微软雅黑" w:hAnsi="Times New Roman" w:cs="Times New Roman"/>
                      <w:bCs/>
                      <w:color w:val="000000" w:themeColor="text1"/>
                      <w:sz w:val="24"/>
                      <w:szCs w:val="24"/>
                    </w:rPr>
                    <w:t>ASHARE</w:t>
                  </w:r>
                  <w:r w:rsidRPr="000309F2">
                    <w:rPr>
                      <w:rFonts w:ascii="Times New Roman" w:eastAsia="微软雅黑" w:hAnsi="Verdana" w:cs="Times New Roman"/>
                      <w:bCs/>
                      <w:color w:val="000000" w:themeColor="text1"/>
                      <w:sz w:val="24"/>
                      <w:szCs w:val="24"/>
                    </w:rPr>
                    <w:t>电子图书</w:t>
                  </w:r>
                  <w:r w:rsidR="00D828BD" w:rsidRPr="000309F2">
                    <w:rPr>
                      <w:rFonts w:ascii="Times New Roman" w:eastAsia="微软雅黑" w:hAnsi="Verdana" w:cs="Times New Roman"/>
                      <w:bCs/>
                      <w:color w:val="000000" w:themeColor="text1"/>
                      <w:sz w:val="24"/>
                      <w:szCs w:val="24"/>
                    </w:rPr>
                    <w:t>数据库</w:t>
                  </w:r>
                  <w:r w:rsidRPr="000309F2">
                    <w:rPr>
                      <w:rFonts w:ascii="Times New Roman" w:eastAsia="微软雅黑" w:hAnsi="Verdana" w:cs="Times New Roman"/>
                      <w:bCs/>
                      <w:color w:val="000000" w:themeColor="text1"/>
                      <w:sz w:val="24"/>
                      <w:szCs w:val="24"/>
                    </w:rPr>
                    <w:t>内容与平台</w:t>
                  </w:r>
                  <w:r w:rsidR="00C35D17" w:rsidRPr="000309F2">
                    <w:rPr>
                      <w:rFonts w:ascii="Times New Roman" w:eastAsia="微软雅黑" w:hAnsi="Verdana" w:cs="Times New Roman"/>
                      <w:bCs/>
                      <w:color w:val="000000" w:themeColor="text1"/>
                      <w:sz w:val="24"/>
                      <w:szCs w:val="24"/>
                    </w:rPr>
                    <w:t>特色</w:t>
                  </w:r>
                </w:p>
              </w:txbxContent>
            </v:textbox>
          </v:shape>
        </w:pict>
      </w:r>
    </w:p>
    <w:p w:rsidR="00031A1D" w:rsidRDefault="00031A1D"/>
    <w:p w:rsidR="00031A1D" w:rsidRDefault="00031A1D"/>
    <w:p w:rsidR="00031A1D" w:rsidRDefault="00220C81">
      <w:r>
        <w:rPr>
          <w:noProof/>
        </w:rPr>
        <w:pict>
          <v:shapetype id="_x0000_t109" coordsize="21600,21600" o:spt="109" path="m,l,21600r21600,l21600,xe">
            <v:stroke joinstyle="miter"/>
            <v:path gradientshapeok="t" o:connecttype="rect"/>
          </v:shapetype>
          <v:shape id="_x0000_s1076" type="#_x0000_t109" style="position:absolute;left:0;text-align:left;margin-left:213.5pt;margin-top:7.6pt;width:298.7pt;height:239.25pt;z-index:251714560;mso-width-relative:margin;mso-height-relative:margin" fillcolor="white [3201]" strokecolor="#d6e3bc [1302]" strokeweight=".5pt">
            <v:shadow color="#868686"/>
            <v:textbox style="mso-next-textbox:#_x0000_s1076">
              <w:txbxContent>
                <w:p w:rsidR="007F388F" w:rsidRPr="007F388F" w:rsidRDefault="007F388F" w:rsidP="007F388F">
                  <w:pPr>
                    <w:spacing w:line="276" w:lineRule="auto"/>
                    <w:ind w:leftChars="200" w:left="420" w:rightChars="202" w:right="424"/>
                    <w:rPr>
                      <w:rFonts w:ascii="Times New Roman" w:eastAsia="微软雅黑" w:hAnsi="Verdana" w:cs="Times New Roman"/>
                      <w:b/>
                      <w:color w:val="000000" w:themeColor="text1"/>
                      <w:szCs w:val="21"/>
                    </w:rPr>
                  </w:pPr>
                  <w:r w:rsidRPr="007F388F">
                    <w:rPr>
                      <w:rFonts w:ascii="Times New Roman" w:eastAsia="微软雅黑" w:hAnsi="Times New Roman" w:cs="Times New Roman"/>
                      <w:b/>
                      <w:bCs/>
                      <w:color w:val="000000" w:themeColor="text1"/>
                      <w:szCs w:val="21"/>
                    </w:rPr>
                    <w:t>ASHARE</w:t>
                  </w:r>
                  <w:r w:rsidRPr="007F388F">
                    <w:rPr>
                      <w:rFonts w:ascii="Times New Roman" w:eastAsia="微软雅黑" w:hAnsi="Times New Roman" w:cs="Times New Roman" w:hint="eastAsia"/>
                      <w:b/>
                      <w:bCs/>
                      <w:color w:val="000000" w:themeColor="text1"/>
                      <w:szCs w:val="21"/>
                    </w:rPr>
                    <w:t>资源内容</w:t>
                  </w:r>
                </w:p>
                <w:p w:rsidR="007F388F" w:rsidRPr="007F388F" w:rsidRDefault="007F388F" w:rsidP="007F388F">
                  <w:pPr>
                    <w:spacing w:line="276" w:lineRule="auto"/>
                    <w:ind w:leftChars="200" w:left="420" w:rightChars="202" w:right="424"/>
                    <w:rPr>
                      <w:rFonts w:ascii="Times New Roman" w:eastAsia="微软雅黑" w:hAnsi="Verdana" w:cs="Times New Roman"/>
                      <w:color w:val="000000" w:themeColor="text1"/>
                      <w:sz w:val="18"/>
                      <w:szCs w:val="18"/>
                    </w:rPr>
                  </w:pPr>
                  <w:r>
                    <w:rPr>
                      <w:rFonts w:ascii="Times New Roman" w:eastAsia="微软雅黑" w:hAnsi="Verdana" w:cs="Times New Roman" w:hint="eastAsia"/>
                      <w:color w:val="000000" w:themeColor="text1"/>
                      <w:sz w:val="18"/>
                      <w:szCs w:val="18"/>
                    </w:rPr>
                    <w:tab/>
                  </w:r>
                  <w:r w:rsidRPr="007F388F">
                    <w:rPr>
                      <w:rFonts w:ascii="Times New Roman" w:eastAsia="微软雅黑" w:hAnsi="Verdana" w:cs="Times New Roman" w:hint="eastAsia"/>
                      <w:color w:val="000000" w:themeColor="text1"/>
                      <w:sz w:val="18"/>
                      <w:szCs w:val="18"/>
                    </w:rPr>
                    <w:t>ASHARE</w:t>
                  </w:r>
                  <w:r w:rsidRPr="007F388F">
                    <w:rPr>
                      <w:rFonts w:ascii="Times New Roman" w:eastAsia="微软雅黑" w:hAnsi="Verdana" w:cs="Times New Roman" w:hint="eastAsia"/>
                      <w:color w:val="000000" w:themeColor="text1"/>
                      <w:sz w:val="18"/>
                      <w:szCs w:val="18"/>
                    </w:rPr>
                    <w:t>电子图书数据库中包含了</w:t>
                  </w:r>
                  <w:r w:rsidRPr="007F388F">
                    <w:rPr>
                      <w:rFonts w:ascii="Times New Roman" w:eastAsia="微软雅黑" w:hAnsi="Verdana" w:cs="Times New Roman" w:hint="eastAsia"/>
                      <w:color w:val="000000" w:themeColor="text1"/>
                      <w:sz w:val="18"/>
                      <w:szCs w:val="18"/>
                    </w:rPr>
                    <w:t>ASHRAE 19</w:t>
                  </w:r>
                  <w:r w:rsidR="009150C0">
                    <w:rPr>
                      <w:rFonts w:ascii="Times New Roman" w:eastAsia="微软雅黑" w:hAnsi="Verdana" w:cs="Times New Roman" w:hint="eastAsia"/>
                      <w:color w:val="000000" w:themeColor="text1"/>
                      <w:sz w:val="18"/>
                      <w:szCs w:val="18"/>
                    </w:rPr>
                    <w:t>8</w:t>
                  </w:r>
                  <w:r w:rsidRPr="007F388F">
                    <w:rPr>
                      <w:rFonts w:ascii="Times New Roman" w:eastAsia="微软雅黑" w:hAnsi="Verdana" w:cs="Times New Roman" w:hint="eastAsia"/>
                      <w:color w:val="000000" w:themeColor="text1"/>
                      <w:sz w:val="18"/>
                      <w:szCs w:val="18"/>
                    </w:rPr>
                    <w:t>8</w:t>
                  </w:r>
                  <w:r w:rsidRPr="007F388F">
                    <w:rPr>
                      <w:rFonts w:ascii="Times New Roman" w:eastAsia="微软雅黑" w:hAnsi="Verdana" w:cs="Times New Roman" w:hint="eastAsia"/>
                      <w:color w:val="000000" w:themeColor="text1"/>
                      <w:sz w:val="18"/>
                      <w:szCs w:val="18"/>
                    </w:rPr>
                    <w:t>年至</w:t>
                  </w:r>
                  <w:r w:rsidRPr="007F388F">
                    <w:rPr>
                      <w:rFonts w:ascii="Times New Roman" w:eastAsia="微软雅黑" w:hAnsi="Verdana" w:cs="Times New Roman" w:hint="eastAsia"/>
                      <w:color w:val="000000" w:themeColor="text1"/>
                      <w:sz w:val="18"/>
                      <w:szCs w:val="18"/>
                    </w:rPr>
                    <w:t>201</w:t>
                  </w:r>
                  <w:r w:rsidR="009150C0">
                    <w:rPr>
                      <w:rFonts w:ascii="Times New Roman" w:eastAsia="微软雅黑" w:hAnsi="Verdana" w:cs="Times New Roman" w:hint="eastAsia"/>
                      <w:color w:val="000000" w:themeColor="text1"/>
                      <w:sz w:val="18"/>
                      <w:szCs w:val="18"/>
                    </w:rPr>
                    <w:t>3</w:t>
                  </w:r>
                  <w:r w:rsidRPr="007F388F">
                    <w:rPr>
                      <w:rFonts w:ascii="Times New Roman" w:eastAsia="微软雅黑" w:hAnsi="Verdana" w:cs="Times New Roman" w:hint="eastAsia"/>
                      <w:color w:val="000000" w:themeColor="text1"/>
                      <w:sz w:val="18"/>
                      <w:szCs w:val="18"/>
                    </w:rPr>
                    <w:t>年出版的超过</w:t>
                  </w:r>
                  <w:r w:rsidRPr="007F388F">
                    <w:rPr>
                      <w:rFonts w:ascii="Times New Roman" w:eastAsia="微软雅黑" w:hAnsi="Verdana" w:cs="Times New Roman" w:hint="eastAsia"/>
                      <w:color w:val="000000" w:themeColor="text1"/>
                      <w:sz w:val="18"/>
                      <w:szCs w:val="18"/>
                    </w:rPr>
                    <w:t>1</w:t>
                  </w:r>
                  <w:r w:rsidR="001C6537">
                    <w:rPr>
                      <w:rFonts w:ascii="Times New Roman" w:eastAsia="微软雅黑" w:hAnsi="Verdana" w:cs="Times New Roman" w:hint="eastAsia"/>
                      <w:color w:val="000000" w:themeColor="text1"/>
                      <w:sz w:val="18"/>
                      <w:szCs w:val="18"/>
                    </w:rPr>
                    <w:t>43</w:t>
                  </w:r>
                  <w:r w:rsidRPr="007F388F">
                    <w:rPr>
                      <w:rFonts w:ascii="Times New Roman" w:eastAsia="微软雅黑" w:hAnsi="Verdana" w:cs="Times New Roman" w:hint="eastAsia"/>
                      <w:color w:val="000000" w:themeColor="text1"/>
                      <w:sz w:val="18"/>
                      <w:szCs w:val="18"/>
                    </w:rPr>
                    <w:t>种专业图书与标准，并以每年</w:t>
                  </w:r>
                  <w:r w:rsidRPr="007F388F">
                    <w:rPr>
                      <w:rFonts w:ascii="Times New Roman" w:eastAsia="微软雅黑" w:hAnsi="Verdana" w:cs="Times New Roman" w:hint="eastAsia"/>
                      <w:color w:val="000000" w:themeColor="text1"/>
                      <w:sz w:val="18"/>
                      <w:szCs w:val="18"/>
                    </w:rPr>
                    <w:t>20</w:t>
                  </w:r>
                  <w:r w:rsidRPr="007F388F">
                    <w:rPr>
                      <w:rFonts w:ascii="Times New Roman" w:eastAsia="微软雅黑" w:hAnsi="Verdana" w:cs="Times New Roman" w:hint="eastAsia"/>
                      <w:color w:val="000000" w:themeColor="text1"/>
                      <w:sz w:val="18"/>
                      <w:szCs w:val="18"/>
                    </w:rPr>
                    <w:t>种的数量持续增加。</w:t>
                  </w:r>
                  <w:r>
                    <w:rPr>
                      <w:rFonts w:ascii="Times New Roman" w:eastAsia="微软雅黑" w:hAnsi="Verdana" w:cs="Times New Roman" w:hint="eastAsia"/>
                      <w:color w:val="000000" w:themeColor="text1"/>
                      <w:sz w:val="18"/>
                      <w:szCs w:val="18"/>
                    </w:rPr>
                    <w:t>主要覆盖了以下出版领域：</w:t>
                  </w:r>
                </w:p>
                <w:p w:rsidR="006019AD" w:rsidRPr="007F388F" w:rsidRDefault="006019AD" w:rsidP="007F388F">
                  <w:pPr>
                    <w:pStyle w:val="a4"/>
                    <w:numPr>
                      <w:ilvl w:val="0"/>
                      <w:numId w:val="15"/>
                    </w:numPr>
                    <w:spacing w:line="276" w:lineRule="auto"/>
                    <w:ind w:firstLineChars="0"/>
                    <w:rPr>
                      <w:rFonts w:ascii="Times New Roman" w:eastAsia="微软雅黑" w:hAnsi="Verdana" w:cs="Times New Roman"/>
                      <w:color w:val="000000" w:themeColor="text1"/>
                      <w:sz w:val="18"/>
                      <w:szCs w:val="18"/>
                    </w:rPr>
                  </w:pPr>
                  <w:r w:rsidRPr="007F388F">
                    <w:rPr>
                      <w:rFonts w:ascii="Times New Roman" w:eastAsia="微软雅黑" w:hAnsi="Verdana" w:cs="Times New Roman"/>
                      <w:color w:val="000000" w:themeColor="text1"/>
                      <w:sz w:val="18"/>
                      <w:szCs w:val="18"/>
                    </w:rPr>
                    <w:t>建筑物能源分析</w:t>
                  </w:r>
                  <w:r w:rsidR="007F388F" w:rsidRPr="007F388F">
                    <w:rPr>
                      <w:rFonts w:ascii="Times New Roman" w:eastAsia="微软雅黑" w:hAnsi="Verdana" w:cs="Times New Roman"/>
                      <w:color w:val="000000" w:themeColor="text1"/>
                      <w:sz w:val="18"/>
                      <w:szCs w:val="18"/>
                    </w:rPr>
                    <w:t>Building Energy Analysis</w:t>
                  </w:r>
                </w:p>
                <w:p w:rsidR="006019AD" w:rsidRPr="007F388F" w:rsidRDefault="006019AD" w:rsidP="007F388F">
                  <w:pPr>
                    <w:pStyle w:val="a4"/>
                    <w:numPr>
                      <w:ilvl w:val="0"/>
                      <w:numId w:val="15"/>
                    </w:numPr>
                    <w:spacing w:line="276" w:lineRule="auto"/>
                    <w:ind w:firstLineChars="0"/>
                    <w:rPr>
                      <w:rFonts w:ascii="Times New Roman" w:eastAsia="微软雅黑" w:hAnsi="Verdana" w:cs="Times New Roman"/>
                      <w:color w:val="000000" w:themeColor="text1"/>
                      <w:sz w:val="18"/>
                      <w:szCs w:val="18"/>
                    </w:rPr>
                  </w:pPr>
                  <w:r w:rsidRPr="007F388F">
                    <w:rPr>
                      <w:rFonts w:ascii="Times New Roman" w:eastAsia="微软雅黑" w:hAnsi="Verdana" w:cs="Times New Roman"/>
                      <w:color w:val="000000" w:themeColor="text1"/>
                      <w:sz w:val="18"/>
                      <w:szCs w:val="18"/>
                    </w:rPr>
                    <w:t>维护</w:t>
                  </w:r>
                  <w:r w:rsidRPr="007F388F">
                    <w:rPr>
                      <w:rFonts w:ascii="Times New Roman" w:eastAsia="微软雅黑" w:hAnsi="Verdana" w:cs="Times New Roman"/>
                      <w:color w:val="000000" w:themeColor="text1"/>
                      <w:sz w:val="18"/>
                      <w:szCs w:val="18"/>
                    </w:rPr>
                    <w:t>/</w:t>
                  </w:r>
                  <w:r w:rsidRPr="007F388F">
                    <w:rPr>
                      <w:rFonts w:ascii="Times New Roman" w:eastAsia="微软雅黑" w:hAnsi="Verdana" w:cs="Times New Roman"/>
                      <w:color w:val="000000" w:themeColor="text1"/>
                      <w:sz w:val="18"/>
                      <w:szCs w:val="18"/>
                    </w:rPr>
                    <w:t>封套</w:t>
                  </w:r>
                  <w:r w:rsidR="007F388F" w:rsidRPr="007F388F">
                    <w:rPr>
                      <w:rFonts w:ascii="Times New Roman" w:eastAsia="微软雅黑" w:hAnsi="Verdana" w:cs="Times New Roman"/>
                      <w:color w:val="000000" w:themeColor="text1"/>
                      <w:sz w:val="18"/>
                      <w:szCs w:val="18"/>
                    </w:rPr>
                    <w:t>Envelope</w:t>
                  </w:r>
                </w:p>
                <w:p w:rsidR="006019AD" w:rsidRPr="007F388F" w:rsidRDefault="006019AD" w:rsidP="007F388F">
                  <w:pPr>
                    <w:pStyle w:val="a4"/>
                    <w:numPr>
                      <w:ilvl w:val="0"/>
                      <w:numId w:val="15"/>
                    </w:numPr>
                    <w:spacing w:line="276" w:lineRule="auto"/>
                    <w:ind w:firstLineChars="0"/>
                    <w:rPr>
                      <w:rFonts w:ascii="Times New Roman" w:eastAsia="微软雅黑" w:hAnsi="Verdana" w:cs="Times New Roman"/>
                      <w:color w:val="000000" w:themeColor="text1"/>
                      <w:sz w:val="18"/>
                      <w:szCs w:val="18"/>
                    </w:rPr>
                  </w:pPr>
                  <w:r w:rsidRPr="007F388F">
                    <w:rPr>
                      <w:rFonts w:ascii="Times New Roman" w:eastAsia="微软雅黑" w:hAnsi="Verdana" w:cs="Times New Roman"/>
                      <w:color w:val="000000" w:themeColor="text1"/>
                      <w:sz w:val="18"/>
                      <w:szCs w:val="18"/>
                    </w:rPr>
                    <w:t>室内空气质量</w:t>
                  </w:r>
                  <w:r w:rsidR="007F388F" w:rsidRPr="007F388F">
                    <w:rPr>
                      <w:rFonts w:ascii="Times New Roman" w:eastAsia="微软雅黑" w:hAnsi="Verdana" w:cs="Times New Roman"/>
                      <w:color w:val="000000" w:themeColor="text1"/>
                      <w:sz w:val="18"/>
                      <w:szCs w:val="18"/>
                    </w:rPr>
                    <w:t>Indoor Air Quality</w:t>
                  </w:r>
                </w:p>
                <w:p w:rsidR="006019AD" w:rsidRPr="007F388F" w:rsidRDefault="006019AD" w:rsidP="007F388F">
                  <w:pPr>
                    <w:pStyle w:val="a4"/>
                    <w:numPr>
                      <w:ilvl w:val="0"/>
                      <w:numId w:val="15"/>
                    </w:numPr>
                    <w:spacing w:line="276" w:lineRule="auto"/>
                    <w:ind w:firstLineChars="0"/>
                    <w:rPr>
                      <w:rFonts w:ascii="Times New Roman" w:eastAsia="微软雅黑" w:hAnsi="Verdana" w:cs="Times New Roman"/>
                      <w:color w:val="000000" w:themeColor="text1"/>
                      <w:sz w:val="18"/>
                      <w:szCs w:val="18"/>
                    </w:rPr>
                  </w:pPr>
                  <w:r w:rsidRPr="007F388F">
                    <w:rPr>
                      <w:rFonts w:ascii="Times New Roman" w:eastAsia="微软雅黑" w:hAnsi="Verdana" w:cs="Times New Roman"/>
                      <w:color w:val="000000" w:themeColor="text1"/>
                      <w:sz w:val="18"/>
                      <w:szCs w:val="18"/>
                    </w:rPr>
                    <w:t>冷藏</w:t>
                  </w:r>
                  <w:r w:rsidR="007F388F" w:rsidRPr="007F388F">
                    <w:rPr>
                      <w:rFonts w:ascii="Times New Roman" w:eastAsia="微软雅黑" w:hAnsi="Verdana" w:cs="Times New Roman"/>
                      <w:color w:val="000000" w:themeColor="text1"/>
                      <w:sz w:val="18"/>
                      <w:szCs w:val="18"/>
                    </w:rPr>
                    <w:t>Refrigeration</w:t>
                  </w:r>
                </w:p>
                <w:p w:rsidR="006019AD" w:rsidRPr="007F388F" w:rsidRDefault="006019AD" w:rsidP="007F388F">
                  <w:pPr>
                    <w:pStyle w:val="a4"/>
                    <w:numPr>
                      <w:ilvl w:val="0"/>
                      <w:numId w:val="15"/>
                    </w:numPr>
                    <w:spacing w:line="276" w:lineRule="auto"/>
                    <w:ind w:firstLineChars="0"/>
                    <w:rPr>
                      <w:rFonts w:ascii="Times New Roman" w:eastAsia="微软雅黑" w:hAnsi="Verdana" w:cs="Times New Roman"/>
                      <w:color w:val="000000" w:themeColor="text1"/>
                      <w:sz w:val="18"/>
                      <w:szCs w:val="18"/>
                    </w:rPr>
                  </w:pPr>
                  <w:r w:rsidRPr="007F388F">
                    <w:rPr>
                      <w:rFonts w:ascii="Times New Roman" w:eastAsia="微软雅黑" w:hAnsi="Verdana" w:cs="Times New Roman"/>
                      <w:color w:val="000000" w:themeColor="text1"/>
                      <w:sz w:val="18"/>
                      <w:szCs w:val="18"/>
                    </w:rPr>
                    <w:t>暖气</w:t>
                  </w:r>
                  <w:r w:rsidR="007F388F" w:rsidRPr="007F388F">
                    <w:rPr>
                      <w:rFonts w:ascii="Times New Roman" w:eastAsia="微软雅黑" w:hAnsi="Verdana" w:cs="Times New Roman"/>
                      <w:color w:val="000000" w:themeColor="text1"/>
                      <w:sz w:val="18"/>
                      <w:szCs w:val="18"/>
                    </w:rPr>
                    <w:t>Heating</w:t>
                  </w:r>
                </w:p>
                <w:p w:rsidR="006019AD" w:rsidRPr="007F388F" w:rsidRDefault="006019AD" w:rsidP="007F388F">
                  <w:pPr>
                    <w:pStyle w:val="a4"/>
                    <w:numPr>
                      <w:ilvl w:val="0"/>
                      <w:numId w:val="15"/>
                    </w:numPr>
                    <w:spacing w:line="276" w:lineRule="auto"/>
                    <w:ind w:firstLineChars="0"/>
                    <w:rPr>
                      <w:rFonts w:ascii="Times New Roman" w:eastAsia="微软雅黑" w:hAnsi="Verdana" w:cs="Times New Roman"/>
                      <w:color w:val="000000" w:themeColor="text1"/>
                      <w:sz w:val="18"/>
                      <w:szCs w:val="18"/>
                    </w:rPr>
                  </w:pPr>
                  <w:r w:rsidRPr="007F388F">
                    <w:rPr>
                      <w:rFonts w:ascii="Times New Roman" w:eastAsia="微软雅黑" w:hAnsi="Verdana" w:cs="Times New Roman"/>
                      <w:color w:val="000000" w:themeColor="text1"/>
                      <w:sz w:val="18"/>
                      <w:szCs w:val="18"/>
                    </w:rPr>
                    <w:t>通风</w:t>
                  </w:r>
                  <w:r w:rsidR="007F388F" w:rsidRPr="007F388F">
                    <w:rPr>
                      <w:rFonts w:ascii="Times New Roman" w:eastAsia="微软雅黑" w:hAnsi="Verdana" w:cs="Times New Roman"/>
                      <w:color w:val="000000" w:themeColor="text1"/>
                      <w:sz w:val="18"/>
                      <w:szCs w:val="18"/>
                    </w:rPr>
                    <w:t>Ventilation</w:t>
                  </w:r>
                  <w:r w:rsidR="007F388F">
                    <w:rPr>
                      <w:rFonts w:ascii="Times New Roman" w:eastAsia="微软雅黑" w:hAnsi="Verdana" w:cs="Times New Roman" w:hint="eastAsia"/>
                      <w:color w:val="000000" w:themeColor="text1"/>
                      <w:sz w:val="18"/>
                      <w:szCs w:val="18"/>
                    </w:rPr>
                    <w:t xml:space="preserve">  </w:t>
                  </w:r>
                </w:p>
                <w:p w:rsidR="006019AD" w:rsidRPr="007F388F" w:rsidRDefault="006019AD" w:rsidP="007F388F">
                  <w:pPr>
                    <w:pStyle w:val="a4"/>
                    <w:numPr>
                      <w:ilvl w:val="0"/>
                      <w:numId w:val="15"/>
                    </w:numPr>
                    <w:spacing w:line="276" w:lineRule="auto"/>
                    <w:ind w:firstLineChars="0"/>
                    <w:rPr>
                      <w:rFonts w:ascii="Times New Roman" w:eastAsia="微软雅黑" w:hAnsi="Times New Roman" w:cs="Times New Roman"/>
                      <w:sz w:val="18"/>
                      <w:szCs w:val="18"/>
                    </w:rPr>
                  </w:pPr>
                  <w:r w:rsidRPr="007F388F">
                    <w:rPr>
                      <w:rFonts w:ascii="Times New Roman" w:eastAsia="微软雅黑" w:hAnsi="微软雅黑" w:cs="Times New Roman"/>
                      <w:sz w:val="18"/>
                      <w:szCs w:val="18"/>
                    </w:rPr>
                    <w:t>测试</w:t>
                  </w:r>
                  <w:r w:rsidR="007F388F" w:rsidRPr="007F388F">
                    <w:rPr>
                      <w:rFonts w:ascii="Times New Roman" w:eastAsia="微软雅黑" w:hAnsi="Times New Roman" w:cs="Times New Roman"/>
                      <w:sz w:val="18"/>
                      <w:szCs w:val="18"/>
                    </w:rPr>
                    <w:t>Testing</w:t>
                  </w:r>
                </w:p>
                <w:p w:rsidR="00D828BD" w:rsidRPr="007F388F" w:rsidRDefault="006019AD" w:rsidP="007F388F">
                  <w:pPr>
                    <w:pStyle w:val="a4"/>
                    <w:numPr>
                      <w:ilvl w:val="0"/>
                      <w:numId w:val="15"/>
                    </w:numPr>
                    <w:spacing w:line="276" w:lineRule="auto"/>
                    <w:ind w:firstLineChars="0"/>
                    <w:rPr>
                      <w:rFonts w:ascii="Times New Roman" w:eastAsia="微软雅黑" w:hAnsi="Times New Roman" w:cs="Times New Roman"/>
                      <w:sz w:val="18"/>
                      <w:szCs w:val="18"/>
                    </w:rPr>
                  </w:pPr>
                  <w:r w:rsidRPr="007F388F">
                    <w:rPr>
                      <w:rFonts w:ascii="Times New Roman" w:eastAsia="微软雅黑" w:hAnsi="微软雅黑" w:cs="Times New Roman"/>
                      <w:sz w:val="18"/>
                      <w:szCs w:val="18"/>
                    </w:rPr>
                    <w:t>供热通风与空气调节</w:t>
                  </w:r>
                  <w:r w:rsidR="007F388F" w:rsidRPr="007F388F">
                    <w:rPr>
                      <w:rFonts w:ascii="Times New Roman" w:eastAsia="微软雅黑" w:hAnsi="Times New Roman" w:cs="Times New Roman"/>
                      <w:sz w:val="18"/>
                      <w:szCs w:val="18"/>
                    </w:rPr>
                    <w:t>HVAC</w:t>
                  </w:r>
                </w:p>
              </w:txbxContent>
            </v:textbox>
          </v:shape>
        </w:pict>
      </w:r>
      <w:r>
        <w:rPr>
          <w:noProof/>
        </w:rPr>
        <w:pict>
          <v:shape id="_x0000_s1086" type="#_x0000_t109" style="position:absolute;left:0;text-align:left;margin-left:-93.95pt;margin-top:7.6pt;width:290.9pt;height:239.25pt;z-index:251723776;mso-width-relative:margin;mso-height-relative:margin" fillcolor="white [3201]" strokecolor="#d6e3bc [1302]" strokeweight=".5pt">
            <v:shadow color="#868686"/>
            <v:textbox style="mso-next-textbox:#_x0000_s1086">
              <w:txbxContent>
                <w:p w:rsidR="00507AD4" w:rsidRPr="000309F2" w:rsidRDefault="006019AD" w:rsidP="007F388F">
                  <w:pPr>
                    <w:pStyle w:val="a4"/>
                    <w:ind w:leftChars="67" w:left="141" w:firstLineChars="363" w:firstLine="871"/>
                    <w:jc w:val="left"/>
                    <w:rPr>
                      <w:rFonts w:ascii="Times New Roman" w:eastAsia="微软雅黑" w:hAnsi="Times New Roman" w:cs="Times New Roman"/>
                      <w:b/>
                      <w:bCs/>
                      <w:color w:val="000000" w:themeColor="text1"/>
                      <w:sz w:val="24"/>
                      <w:szCs w:val="24"/>
                    </w:rPr>
                  </w:pPr>
                  <w:r>
                    <w:rPr>
                      <w:rFonts w:ascii="Times New Roman" w:eastAsia="微软雅黑" w:hAnsi="Times New Roman" w:cs="Times New Roman" w:hint="eastAsia"/>
                      <w:b/>
                      <w:bCs/>
                      <w:color w:val="000000" w:themeColor="text1"/>
                      <w:sz w:val="24"/>
                      <w:szCs w:val="24"/>
                    </w:rPr>
                    <w:t xml:space="preserve"> </w:t>
                  </w:r>
                  <w:r w:rsidR="00507AD4">
                    <w:rPr>
                      <w:rFonts w:ascii="Times New Roman" w:eastAsia="微软雅黑" w:hAnsi="Times New Roman" w:cs="Times New Roman" w:hint="eastAsia"/>
                      <w:b/>
                      <w:bCs/>
                      <w:color w:val="000000" w:themeColor="text1"/>
                      <w:sz w:val="24"/>
                      <w:szCs w:val="24"/>
                    </w:rPr>
                    <w:t xml:space="preserve">         </w:t>
                  </w:r>
                  <w:r w:rsidR="00507AD4">
                    <w:rPr>
                      <w:rFonts w:ascii="Times New Roman" w:eastAsia="微软雅黑" w:hAnsi="Times New Roman" w:cs="Times New Roman" w:hint="eastAsia"/>
                      <w:b/>
                      <w:bCs/>
                      <w:noProof/>
                      <w:color w:val="000000" w:themeColor="text1"/>
                      <w:sz w:val="24"/>
                      <w:szCs w:val="24"/>
                    </w:rPr>
                    <w:drawing>
                      <wp:inline distT="0" distB="0" distL="0" distR="0">
                        <wp:extent cx="3317205" cy="2408478"/>
                        <wp:effectExtent l="19050" t="0" r="0" b="0"/>
                        <wp:docPr id="7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3318930" cy="2409731"/>
                                </a:xfrm>
                                <a:prstGeom prst="rect">
                                  <a:avLst/>
                                </a:prstGeom>
                                <a:noFill/>
                                <a:ln w="9525">
                                  <a:noFill/>
                                  <a:miter lim="800000"/>
                                  <a:headEnd/>
                                  <a:tailEnd/>
                                </a:ln>
                              </pic:spPr>
                            </pic:pic>
                          </a:graphicData>
                        </a:graphic>
                      </wp:inline>
                    </w:drawing>
                  </w:r>
                </w:p>
              </w:txbxContent>
            </v:textbox>
          </v:shape>
        </w:pict>
      </w:r>
    </w:p>
    <w:p w:rsidR="00031A1D" w:rsidRDefault="00031A1D"/>
    <w:p w:rsidR="00031A1D" w:rsidRDefault="00031A1D"/>
    <w:p w:rsidR="00031A1D" w:rsidRDefault="00031A1D"/>
    <w:p w:rsidR="00031A1D" w:rsidRDefault="00031A1D"/>
    <w:p w:rsidR="00031A1D" w:rsidRDefault="00031A1D"/>
    <w:p w:rsidR="00031A1D" w:rsidRDefault="00031A1D"/>
    <w:p w:rsidR="00031A1D" w:rsidRDefault="00031A1D" w:rsidP="00241EC3">
      <w:pPr>
        <w:ind w:firstLineChars="200" w:firstLine="420"/>
      </w:pPr>
    </w:p>
    <w:p w:rsidR="00031A1D" w:rsidRDefault="00031A1D"/>
    <w:p w:rsidR="00031A1D" w:rsidRDefault="00031A1D"/>
    <w:p w:rsidR="00031A1D" w:rsidRDefault="00031A1D"/>
    <w:p w:rsidR="00031A1D" w:rsidRDefault="00031A1D"/>
    <w:p w:rsidR="00031A1D" w:rsidRDefault="00031A1D"/>
    <w:p w:rsidR="00031A1D" w:rsidRDefault="00031A1D"/>
    <w:p w:rsidR="00031A1D" w:rsidRDefault="00031A1D"/>
    <w:p w:rsidR="00031A1D" w:rsidRDefault="00031A1D"/>
    <w:p w:rsidR="00031A1D" w:rsidRDefault="00220C81">
      <w:r>
        <w:rPr>
          <w:noProof/>
        </w:rPr>
        <w:pict>
          <v:group id="_x0000_s1087" style="position:absolute;left:0;text-align:left;margin-left:-97.95pt;margin-top:2.15pt;width:605.7pt;height:197.5pt;z-index:251725824" coordorigin="-159,11499" coordsize="12114,3950">
            <v:rect id="_x0000_s1083" style="position:absolute;left:-159;top:11499;width:7309;height:3950" strokecolor="#d6e3bc [1302]">
              <v:textbox style="mso-next-textbox:#_x0000_s1083">
                <w:txbxContent>
                  <w:p w:rsidR="00424E7E" w:rsidRPr="007F388F" w:rsidRDefault="007F388F" w:rsidP="007F388F">
                    <w:pPr>
                      <w:spacing w:line="276" w:lineRule="auto"/>
                      <w:ind w:leftChars="136" w:left="420" w:rightChars="202" w:right="424" w:hangingChars="64" w:hanging="134"/>
                      <w:rPr>
                        <w:rFonts w:ascii="Times New Roman" w:eastAsia="微软雅黑" w:hAnsi="Times New Roman" w:cs="Times New Roman"/>
                        <w:b/>
                        <w:bCs/>
                        <w:color w:val="000000" w:themeColor="text1"/>
                        <w:szCs w:val="21"/>
                      </w:rPr>
                    </w:pPr>
                    <w:r w:rsidRPr="007F388F">
                      <w:rPr>
                        <w:rFonts w:ascii="Times New Roman" w:eastAsia="微软雅黑" w:hAnsi="Times New Roman" w:cs="Times New Roman" w:hint="eastAsia"/>
                        <w:b/>
                        <w:bCs/>
                        <w:color w:val="000000" w:themeColor="text1"/>
                        <w:szCs w:val="21"/>
                      </w:rPr>
                      <w:t>ASHARE</w:t>
                    </w:r>
                    <w:r w:rsidRPr="007F388F">
                      <w:rPr>
                        <w:rFonts w:ascii="Times New Roman" w:eastAsia="微软雅黑" w:hAnsi="Times New Roman" w:cs="Times New Roman" w:hint="eastAsia"/>
                        <w:b/>
                        <w:bCs/>
                        <w:color w:val="000000" w:themeColor="text1"/>
                        <w:szCs w:val="21"/>
                      </w:rPr>
                      <w:t>电子图书</w:t>
                    </w:r>
                    <w:r w:rsidR="00C20232">
                      <w:rPr>
                        <w:rFonts w:ascii="Times New Roman" w:eastAsia="微软雅黑" w:hAnsi="Times New Roman" w:cs="Times New Roman" w:hint="eastAsia"/>
                        <w:b/>
                        <w:bCs/>
                        <w:color w:val="000000" w:themeColor="text1"/>
                        <w:szCs w:val="21"/>
                      </w:rPr>
                      <w:t>由</w:t>
                    </w:r>
                    <w:proofErr w:type="spellStart"/>
                    <w:r w:rsidR="00C20232">
                      <w:rPr>
                        <w:rFonts w:ascii="Times New Roman" w:eastAsia="微软雅黑" w:hAnsi="Times New Roman" w:cs="Times New Roman" w:hint="eastAsia"/>
                        <w:b/>
                        <w:bCs/>
                        <w:color w:val="000000" w:themeColor="text1"/>
                        <w:szCs w:val="21"/>
                      </w:rPr>
                      <w:t>iG</w:t>
                    </w:r>
                    <w:proofErr w:type="spellEnd"/>
                    <w:r w:rsidR="00C20232">
                      <w:rPr>
                        <w:rFonts w:ascii="Times New Roman" w:eastAsia="微软雅黑" w:hAnsi="Times New Roman" w:cs="Times New Roman" w:hint="eastAsia"/>
                        <w:b/>
                        <w:bCs/>
                        <w:color w:val="000000" w:themeColor="text1"/>
                        <w:szCs w:val="21"/>
                      </w:rPr>
                      <w:t xml:space="preserve"> Publishing</w:t>
                    </w:r>
                    <w:r w:rsidR="00C20232">
                      <w:rPr>
                        <w:rFonts w:ascii="Times New Roman" w:eastAsia="微软雅黑" w:hAnsi="Times New Roman" w:cs="Times New Roman" w:hint="eastAsia"/>
                        <w:b/>
                        <w:bCs/>
                        <w:color w:val="000000" w:themeColor="text1"/>
                        <w:szCs w:val="21"/>
                      </w:rPr>
                      <w:t>开发的</w:t>
                    </w:r>
                    <w:r>
                      <w:rPr>
                        <w:rFonts w:ascii="Times New Roman" w:eastAsia="微软雅黑" w:hAnsi="Times New Roman" w:cs="Times New Roman" w:hint="eastAsia"/>
                        <w:b/>
                        <w:bCs/>
                        <w:color w:val="000000" w:themeColor="text1"/>
                        <w:szCs w:val="21"/>
                      </w:rPr>
                      <w:t>iKnowledge</w:t>
                    </w:r>
                    <w:r w:rsidR="00C20232">
                      <w:rPr>
                        <w:rFonts w:ascii="Times New Roman" w:eastAsia="微软雅黑" w:hAnsi="Times New Roman" w:cs="Times New Roman" w:hint="eastAsia"/>
                        <w:b/>
                        <w:bCs/>
                        <w:color w:val="000000" w:themeColor="text1"/>
                        <w:szCs w:val="21"/>
                      </w:rPr>
                      <w:t>提供访问</w:t>
                    </w:r>
                    <w:r w:rsidR="00C20232">
                      <w:rPr>
                        <w:rFonts w:ascii="Times New Roman" w:eastAsia="微软雅黑" w:hAnsi="Times New Roman" w:cs="Times New Roman" w:hint="eastAsia"/>
                        <w:b/>
                        <w:bCs/>
                        <w:color w:val="000000" w:themeColor="text1"/>
                        <w:szCs w:val="21"/>
                      </w:rPr>
                      <w:t>:</w:t>
                    </w:r>
                  </w:p>
                  <w:p w:rsidR="007F388F" w:rsidRPr="007F388F" w:rsidRDefault="00C20232" w:rsidP="007F388F">
                    <w:pPr>
                      <w:pStyle w:val="a4"/>
                      <w:numPr>
                        <w:ilvl w:val="0"/>
                        <w:numId w:val="15"/>
                      </w:numPr>
                      <w:spacing w:line="276" w:lineRule="auto"/>
                      <w:ind w:firstLineChars="0"/>
                      <w:rPr>
                        <w:rFonts w:ascii="Times New Roman" w:eastAsia="微软雅黑" w:hAnsi="Verdana" w:cs="Times New Roman"/>
                        <w:color w:val="000000" w:themeColor="text1"/>
                        <w:sz w:val="18"/>
                        <w:szCs w:val="18"/>
                      </w:rPr>
                    </w:pPr>
                    <w:r>
                      <w:rPr>
                        <w:rFonts w:ascii="Times New Roman" w:eastAsia="微软雅黑" w:hAnsi="Verdana" w:cs="Times New Roman" w:hint="eastAsia"/>
                        <w:color w:val="000000" w:themeColor="text1"/>
                        <w:sz w:val="18"/>
                        <w:szCs w:val="18"/>
                      </w:rPr>
                      <w:t>用户友好的简体中文用户界面</w:t>
                    </w:r>
                  </w:p>
                  <w:p w:rsidR="007F388F" w:rsidRPr="007F388F" w:rsidRDefault="007F388F" w:rsidP="007F388F">
                    <w:pPr>
                      <w:pStyle w:val="a4"/>
                      <w:numPr>
                        <w:ilvl w:val="0"/>
                        <w:numId w:val="15"/>
                      </w:numPr>
                      <w:spacing w:line="276" w:lineRule="auto"/>
                      <w:ind w:firstLineChars="0"/>
                      <w:rPr>
                        <w:rFonts w:ascii="Times New Roman" w:eastAsia="微软雅黑" w:hAnsi="Verdana" w:cs="Times New Roman"/>
                        <w:color w:val="000000" w:themeColor="text1"/>
                        <w:sz w:val="18"/>
                        <w:szCs w:val="18"/>
                      </w:rPr>
                    </w:pPr>
                    <w:r w:rsidRPr="007F388F">
                      <w:rPr>
                        <w:rFonts w:ascii="Times New Roman" w:eastAsia="微软雅黑" w:hAnsi="Verdana" w:cs="Times New Roman" w:hint="eastAsia"/>
                        <w:color w:val="000000" w:themeColor="text1"/>
                        <w:sz w:val="18"/>
                        <w:szCs w:val="18"/>
                      </w:rPr>
                      <w:t>整合</w:t>
                    </w:r>
                    <w:proofErr w:type="spellStart"/>
                    <w:r w:rsidRPr="007F388F">
                      <w:rPr>
                        <w:rFonts w:ascii="Times New Roman" w:eastAsia="微软雅黑" w:hAnsi="Verdana" w:cs="Times New Roman" w:hint="eastAsia"/>
                        <w:color w:val="000000" w:themeColor="text1"/>
                        <w:sz w:val="18"/>
                        <w:szCs w:val="18"/>
                      </w:rPr>
                      <w:t>Systran</w:t>
                    </w:r>
                    <w:proofErr w:type="spellEnd"/>
                    <w:r w:rsidRPr="007F388F">
                      <w:rPr>
                        <w:rFonts w:ascii="Times New Roman" w:eastAsia="微软雅黑" w:hAnsi="Verdana" w:cs="Times New Roman" w:hint="eastAsia"/>
                        <w:color w:val="000000" w:themeColor="text1"/>
                        <w:sz w:val="18"/>
                        <w:szCs w:val="18"/>
                      </w:rPr>
                      <w:t>技术，提供包括中文的</w:t>
                    </w:r>
                    <w:r w:rsidRPr="007F388F">
                      <w:rPr>
                        <w:rFonts w:ascii="Times New Roman" w:eastAsia="微软雅黑" w:hAnsi="Verdana" w:cs="Times New Roman" w:hint="eastAsia"/>
                        <w:color w:val="000000" w:themeColor="text1"/>
                        <w:sz w:val="18"/>
                        <w:szCs w:val="18"/>
                      </w:rPr>
                      <w:t>42</w:t>
                    </w:r>
                    <w:r w:rsidR="00C20232">
                      <w:rPr>
                        <w:rFonts w:ascii="Times New Roman" w:eastAsia="微软雅黑" w:hAnsi="Verdana" w:cs="Times New Roman" w:hint="eastAsia"/>
                        <w:color w:val="000000" w:themeColor="text1"/>
                        <w:sz w:val="18"/>
                        <w:szCs w:val="18"/>
                      </w:rPr>
                      <w:t>种语言的全文翻译功能</w:t>
                    </w:r>
                  </w:p>
                  <w:p w:rsidR="007F388F" w:rsidRPr="007F388F" w:rsidRDefault="007F388F" w:rsidP="007F388F">
                    <w:pPr>
                      <w:pStyle w:val="a4"/>
                      <w:numPr>
                        <w:ilvl w:val="0"/>
                        <w:numId w:val="15"/>
                      </w:numPr>
                      <w:spacing w:line="276" w:lineRule="auto"/>
                      <w:ind w:firstLineChars="0"/>
                      <w:rPr>
                        <w:rFonts w:ascii="Times New Roman" w:eastAsia="微软雅黑" w:hAnsi="Verdana" w:cs="Times New Roman"/>
                        <w:color w:val="000000" w:themeColor="text1"/>
                        <w:sz w:val="18"/>
                        <w:szCs w:val="18"/>
                      </w:rPr>
                    </w:pPr>
                    <w:r w:rsidRPr="007F388F">
                      <w:rPr>
                        <w:rFonts w:ascii="Times New Roman" w:eastAsia="微软雅黑" w:hAnsi="Verdana" w:cs="Times New Roman" w:hint="eastAsia"/>
                        <w:color w:val="000000" w:themeColor="text1"/>
                        <w:sz w:val="18"/>
                        <w:szCs w:val="18"/>
                      </w:rPr>
                      <w:t>提供</w:t>
                    </w:r>
                    <w:proofErr w:type="spellStart"/>
                    <w:r w:rsidRPr="007F388F">
                      <w:rPr>
                        <w:rFonts w:ascii="Times New Roman" w:eastAsia="微软雅黑" w:hAnsi="Verdana" w:cs="Times New Roman" w:hint="eastAsia"/>
                        <w:color w:val="000000" w:themeColor="text1"/>
                        <w:sz w:val="18"/>
                        <w:szCs w:val="18"/>
                      </w:rPr>
                      <w:t>OpenSearch</w:t>
                    </w:r>
                    <w:proofErr w:type="spellEnd"/>
                    <w:r w:rsidRPr="007F388F">
                      <w:rPr>
                        <w:rFonts w:ascii="Times New Roman" w:eastAsia="微软雅黑" w:hAnsi="Verdana" w:cs="Times New Roman" w:hint="eastAsia"/>
                        <w:color w:val="000000" w:themeColor="text1"/>
                        <w:sz w:val="18"/>
                        <w:szCs w:val="18"/>
                      </w:rPr>
                      <w:t>功能，安装该插件打开浏览器即可检索</w:t>
                    </w:r>
                  </w:p>
                  <w:p w:rsidR="007F388F" w:rsidRPr="007F388F" w:rsidRDefault="007F388F" w:rsidP="007F388F">
                    <w:pPr>
                      <w:pStyle w:val="a4"/>
                      <w:numPr>
                        <w:ilvl w:val="0"/>
                        <w:numId w:val="15"/>
                      </w:numPr>
                      <w:spacing w:line="276" w:lineRule="auto"/>
                      <w:ind w:firstLineChars="0"/>
                      <w:rPr>
                        <w:rFonts w:ascii="Times New Roman" w:eastAsia="微软雅黑" w:hAnsi="Verdana" w:cs="Times New Roman"/>
                        <w:color w:val="000000" w:themeColor="text1"/>
                        <w:sz w:val="18"/>
                        <w:szCs w:val="18"/>
                      </w:rPr>
                    </w:pPr>
                    <w:r w:rsidRPr="007F388F">
                      <w:rPr>
                        <w:rFonts w:ascii="Times New Roman" w:eastAsia="微软雅黑" w:hAnsi="Verdana" w:cs="Times New Roman" w:hint="eastAsia"/>
                        <w:color w:val="000000" w:themeColor="text1"/>
                        <w:sz w:val="18"/>
                        <w:szCs w:val="18"/>
                      </w:rPr>
                      <w:t>Open URL</w:t>
                    </w:r>
                    <w:r w:rsidR="00C20232">
                      <w:rPr>
                        <w:rFonts w:ascii="Times New Roman" w:eastAsia="微软雅黑" w:hAnsi="Verdana" w:cs="Times New Roman" w:hint="eastAsia"/>
                        <w:color w:val="000000" w:themeColor="text1"/>
                        <w:sz w:val="18"/>
                        <w:szCs w:val="18"/>
                      </w:rPr>
                      <w:t>功能，支持统一检索平台检索</w:t>
                    </w:r>
                  </w:p>
                  <w:p w:rsidR="007F388F" w:rsidRPr="007F388F" w:rsidRDefault="007F388F" w:rsidP="007F388F">
                    <w:pPr>
                      <w:pStyle w:val="a4"/>
                      <w:numPr>
                        <w:ilvl w:val="0"/>
                        <w:numId w:val="15"/>
                      </w:numPr>
                      <w:spacing w:line="276" w:lineRule="auto"/>
                      <w:ind w:firstLineChars="0"/>
                      <w:rPr>
                        <w:rFonts w:ascii="Times New Roman" w:eastAsia="微软雅黑" w:hAnsi="Verdana" w:cs="Times New Roman"/>
                        <w:color w:val="000000" w:themeColor="text1"/>
                        <w:sz w:val="18"/>
                        <w:szCs w:val="18"/>
                      </w:rPr>
                    </w:pPr>
                    <w:r w:rsidRPr="007F388F">
                      <w:rPr>
                        <w:rFonts w:ascii="Times New Roman" w:eastAsia="微软雅黑" w:hAnsi="Verdana" w:cs="Times New Roman" w:hint="eastAsia"/>
                        <w:color w:val="000000" w:themeColor="text1"/>
                        <w:sz w:val="18"/>
                        <w:szCs w:val="18"/>
                      </w:rPr>
                      <w:t>支持支持</w:t>
                    </w:r>
                    <w:r w:rsidRPr="007F388F">
                      <w:rPr>
                        <w:rFonts w:ascii="Times New Roman" w:eastAsia="微软雅黑" w:hAnsi="Verdana" w:cs="Times New Roman" w:hint="eastAsia"/>
                        <w:color w:val="000000" w:themeColor="text1"/>
                        <w:sz w:val="18"/>
                        <w:szCs w:val="18"/>
                      </w:rPr>
                      <w:t>Shibboleth</w:t>
                    </w:r>
                    <w:r w:rsidR="00C20232">
                      <w:rPr>
                        <w:rFonts w:ascii="Times New Roman" w:eastAsia="微软雅黑" w:hAnsi="Verdana" w:cs="Times New Roman" w:hint="eastAsia"/>
                        <w:color w:val="000000" w:themeColor="text1"/>
                        <w:sz w:val="18"/>
                        <w:szCs w:val="18"/>
                      </w:rPr>
                      <w:t>认证机制</w:t>
                    </w:r>
                  </w:p>
                  <w:p w:rsidR="007F388F" w:rsidRPr="00C20232" w:rsidRDefault="007F388F" w:rsidP="007F388F">
                    <w:pPr>
                      <w:pStyle w:val="a4"/>
                      <w:numPr>
                        <w:ilvl w:val="0"/>
                        <w:numId w:val="15"/>
                      </w:numPr>
                      <w:spacing w:line="276" w:lineRule="auto"/>
                      <w:ind w:firstLineChars="0"/>
                    </w:pPr>
                    <w:r w:rsidRPr="007F388F">
                      <w:rPr>
                        <w:rFonts w:ascii="Times New Roman" w:eastAsia="微软雅黑" w:hAnsi="Verdana" w:cs="Times New Roman" w:hint="eastAsia"/>
                        <w:color w:val="000000" w:themeColor="text1"/>
                        <w:sz w:val="18"/>
                        <w:szCs w:val="18"/>
                      </w:rPr>
                      <w:t>聚类与可视化检索工具，支持简单检索，高级检索，二次检索</w:t>
                    </w:r>
                  </w:p>
                  <w:p w:rsidR="00C20232" w:rsidRDefault="00C20232" w:rsidP="00C20232">
                    <w:pPr>
                      <w:spacing w:line="276" w:lineRule="auto"/>
                      <w:ind w:leftChars="136" w:left="401" w:rightChars="202" w:right="424" w:hangingChars="64" w:hanging="115"/>
                      <w:rPr>
                        <w:rFonts w:ascii="Times New Roman" w:eastAsia="微软雅黑" w:hAnsi="Times New Roman" w:cs="Times New Roman"/>
                        <w:b/>
                        <w:color w:val="000000" w:themeColor="text1"/>
                        <w:sz w:val="18"/>
                        <w:szCs w:val="18"/>
                      </w:rPr>
                    </w:pPr>
                  </w:p>
                  <w:p w:rsidR="00C20232" w:rsidRPr="00C20232" w:rsidRDefault="007F388F" w:rsidP="00C20232">
                    <w:pPr>
                      <w:spacing w:line="276" w:lineRule="auto"/>
                      <w:ind w:leftChars="136" w:left="401" w:rightChars="202" w:right="424" w:hangingChars="64" w:hanging="115"/>
                      <w:rPr>
                        <w:rFonts w:ascii="Times New Roman" w:eastAsia="微软雅黑" w:hAnsi="Verdana" w:cs="Times New Roman"/>
                        <w:color w:val="000000" w:themeColor="text1"/>
                        <w:sz w:val="18"/>
                        <w:szCs w:val="18"/>
                      </w:rPr>
                    </w:pPr>
                    <w:r w:rsidRPr="00C20232">
                      <w:rPr>
                        <w:rFonts w:ascii="Times New Roman" w:eastAsia="微软雅黑" w:hAnsi="Times New Roman" w:cs="Times New Roman"/>
                        <w:b/>
                        <w:color w:val="000000" w:themeColor="text1"/>
                        <w:sz w:val="18"/>
                        <w:szCs w:val="18"/>
                      </w:rPr>
                      <w:t>ASHARE</w:t>
                    </w:r>
                    <w:r w:rsidR="00C20232" w:rsidRPr="00C20232">
                      <w:rPr>
                        <w:rFonts w:ascii="Times New Roman" w:eastAsia="微软雅黑" w:hAnsi="Times New Roman" w:cs="Times New Roman"/>
                        <w:b/>
                        <w:color w:val="000000" w:themeColor="text1"/>
                        <w:sz w:val="18"/>
                        <w:szCs w:val="18"/>
                      </w:rPr>
                      <w:t>电子图书数据库</w:t>
                    </w:r>
                    <w:r w:rsidRPr="00C20232">
                      <w:rPr>
                        <w:rFonts w:ascii="Times New Roman" w:eastAsia="微软雅黑" w:hAnsi="Times New Roman" w:cs="Times New Roman"/>
                        <w:b/>
                        <w:color w:val="000000" w:themeColor="text1"/>
                        <w:sz w:val="18"/>
                        <w:szCs w:val="18"/>
                      </w:rPr>
                      <w:t>访问地址</w:t>
                    </w:r>
                    <w:r w:rsidRPr="00C20232">
                      <w:rPr>
                        <w:rFonts w:ascii="Times New Roman" w:eastAsia="微软雅黑" w:hAnsi="Times New Roman" w:cs="Times New Roman"/>
                        <w:color w:val="000000" w:themeColor="text1"/>
                        <w:sz w:val="18"/>
                        <w:szCs w:val="18"/>
                      </w:rPr>
                      <w:t>：</w:t>
                    </w:r>
                    <w:hyperlink r:id="rId11" w:history="1">
                      <w:r w:rsidR="00C20232" w:rsidRPr="008D1678">
                        <w:rPr>
                          <w:rStyle w:val="a7"/>
                          <w:rFonts w:ascii="Times New Roman" w:hAnsi="Times New Roman" w:cs="Times New Roman"/>
                          <w:sz w:val="18"/>
                          <w:szCs w:val="18"/>
                        </w:rPr>
                        <w:t>http://ashrae.igpublish.com</w:t>
                      </w:r>
                    </w:hyperlink>
                    <w:r w:rsidR="00C20232" w:rsidRPr="00C20232">
                      <w:rPr>
                        <w:rFonts w:ascii="Times New Roman" w:eastAsia="微软雅黑" w:hAnsi="Times New Roman" w:cs="Times New Roman"/>
                        <w:color w:val="000000" w:themeColor="text1"/>
                        <w:sz w:val="18"/>
                        <w:szCs w:val="18"/>
                      </w:rPr>
                      <w:t xml:space="preserve"> </w:t>
                    </w:r>
                  </w:p>
                </w:txbxContent>
              </v:textbox>
            </v:rect>
            <v:shape id="_x0000_s1077" type="#_x0000_t109" style="position:absolute;left:7117;top:11499;width:4838;height:3950;mso-width-relative:margin;mso-height-relative:margin" fillcolor="white [3201]" strokecolor="#d6e3bc [1302]" strokeweight=".5pt">
              <v:shadow color="#868686"/>
              <v:textbox style="mso-next-textbox:#_x0000_s1077">
                <w:txbxContent>
                  <w:p w:rsidR="004D0F39" w:rsidRPr="004D0F39" w:rsidRDefault="004D0F39" w:rsidP="004D0F39">
                    <w:pPr>
                      <w:pStyle w:val="a4"/>
                      <w:ind w:leftChars="-10" w:left="-21" w:firstLineChars="7" w:firstLine="9"/>
                      <w:jc w:val="center"/>
                      <w:rPr>
                        <w:rFonts w:ascii="Verdana" w:eastAsia="微软雅黑" w:hAnsi="Verdana"/>
                        <w:b/>
                        <w:bCs/>
                        <w:color w:val="000000" w:themeColor="text1"/>
                        <w:sz w:val="13"/>
                        <w:szCs w:val="13"/>
                      </w:rPr>
                    </w:pPr>
                  </w:p>
                  <w:p w:rsidR="00D828BD" w:rsidRPr="00C35D17" w:rsidRDefault="000309F2" w:rsidP="007F388F">
                    <w:pPr>
                      <w:pStyle w:val="a4"/>
                      <w:ind w:leftChars="-10" w:left="-21" w:firstLineChars="7" w:firstLine="20"/>
                      <w:jc w:val="center"/>
                      <w:rPr>
                        <w:rFonts w:ascii="Verdana" w:eastAsia="微软雅黑" w:hAnsi="Verdana"/>
                        <w:b/>
                        <w:bCs/>
                        <w:color w:val="000000" w:themeColor="text1"/>
                        <w:sz w:val="28"/>
                        <w:szCs w:val="28"/>
                      </w:rPr>
                    </w:pPr>
                    <w:r w:rsidRPr="000309F2">
                      <w:rPr>
                        <w:rFonts w:ascii="Verdana" w:eastAsia="微软雅黑" w:hAnsi="Verdana"/>
                        <w:b/>
                        <w:bCs/>
                        <w:noProof/>
                        <w:color w:val="000000" w:themeColor="text1"/>
                        <w:sz w:val="28"/>
                        <w:szCs w:val="28"/>
                      </w:rPr>
                      <w:drawing>
                        <wp:inline distT="0" distB="0" distL="0" distR="0">
                          <wp:extent cx="2660070" cy="2077279"/>
                          <wp:effectExtent l="19050" t="0" r="6930" b="0"/>
                          <wp:docPr id="6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677653" cy="2091010"/>
                                  </a:xfrm>
                                  <a:prstGeom prst="rect">
                                    <a:avLst/>
                                  </a:prstGeom>
                                  <a:noFill/>
                                  <a:ln w="9525">
                                    <a:noFill/>
                                    <a:miter lim="800000"/>
                                    <a:headEnd/>
                                    <a:tailEnd/>
                                  </a:ln>
                                </pic:spPr>
                              </pic:pic>
                            </a:graphicData>
                          </a:graphic>
                        </wp:inline>
                      </w:drawing>
                    </w:r>
                  </w:p>
                </w:txbxContent>
              </v:textbox>
            </v:shape>
          </v:group>
        </w:pict>
      </w:r>
    </w:p>
    <w:p w:rsidR="00031A1D" w:rsidRDefault="00031A1D"/>
    <w:p w:rsidR="00031A1D" w:rsidRDefault="00031A1D"/>
    <w:p w:rsidR="00031A1D" w:rsidRDefault="00031A1D"/>
    <w:p w:rsidR="00031A1D" w:rsidRDefault="00031A1D"/>
    <w:p w:rsidR="00031A1D" w:rsidRDefault="00031A1D"/>
    <w:p w:rsidR="00031A1D" w:rsidRDefault="00031A1D"/>
    <w:p w:rsidR="00031A1D" w:rsidRDefault="00031A1D"/>
    <w:p w:rsidR="00031A1D" w:rsidRDefault="00031A1D"/>
    <w:p w:rsidR="00031A1D" w:rsidRDefault="00031A1D"/>
    <w:sectPr w:rsidR="00031A1D" w:rsidSect="004E0638">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B2E" w:rsidRDefault="00BD4B2E" w:rsidP="00B75F9D">
      <w:r>
        <w:separator/>
      </w:r>
    </w:p>
  </w:endnote>
  <w:endnote w:type="continuationSeparator" w:id="0">
    <w:p w:rsidR="00BD4B2E" w:rsidRDefault="00BD4B2E" w:rsidP="00B75F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BD" w:rsidRDefault="00D828BD">
    <w:pPr>
      <w:pStyle w:val="a6"/>
    </w:pPr>
    <w:r w:rsidRPr="00D828BD">
      <w:rPr>
        <w:noProof/>
      </w:rPr>
      <w:drawing>
        <wp:anchor distT="0" distB="0" distL="114300" distR="114300" simplePos="0" relativeHeight="251658240" behindDoc="0" locked="0" layoutInCell="1" allowOverlap="1">
          <wp:simplePos x="0" y="0"/>
          <wp:positionH relativeFrom="column">
            <wp:posOffset>-1297371</wp:posOffset>
          </wp:positionH>
          <wp:positionV relativeFrom="paragraph">
            <wp:posOffset>-84827</wp:posOffset>
          </wp:positionV>
          <wp:extent cx="7800647" cy="756745"/>
          <wp:effectExtent l="19050" t="0" r="0" b="0"/>
          <wp:wrapNone/>
          <wp:docPr id="47" name="图片 2" descr="E:\2012\产品单页2012\底.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12\产品单页2012\底.bmp"/>
                  <pic:cNvPicPr>
                    <a:picLocks noChangeAspect="1" noChangeArrowheads="1"/>
                  </pic:cNvPicPr>
                </pic:nvPicPr>
                <pic:blipFill>
                  <a:blip r:embed="rId1"/>
                  <a:srcRect/>
                  <a:stretch>
                    <a:fillRect/>
                  </a:stretch>
                </pic:blipFill>
                <pic:spPr bwMode="auto">
                  <a:xfrm>
                    <a:off x="0" y="0"/>
                    <a:ext cx="7800647" cy="7567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B2E" w:rsidRDefault="00BD4B2E" w:rsidP="00B75F9D">
      <w:r>
        <w:separator/>
      </w:r>
    </w:p>
  </w:footnote>
  <w:footnote w:type="continuationSeparator" w:id="0">
    <w:p w:rsidR="00BD4B2E" w:rsidRDefault="00BD4B2E" w:rsidP="00B75F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5DEF"/>
    <w:multiLevelType w:val="hybridMultilevel"/>
    <w:tmpl w:val="BAE67B1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CDD3F51"/>
    <w:multiLevelType w:val="hybridMultilevel"/>
    <w:tmpl w:val="9C563E9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7A41E46"/>
    <w:multiLevelType w:val="hybridMultilevel"/>
    <w:tmpl w:val="116A508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84F4538"/>
    <w:multiLevelType w:val="hybridMultilevel"/>
    <w:tmpl w:val="4E1AAC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5457951"/>
    <w:multiLevelType w:val="hybridMultilevel"/>
    <w:tmpl w:val="4CDE2EF6"/>
    <w:lvl w:ilvl="0" w:tplc="D832862C">
      <w:start w:val="1"/>
      <w:numFmt w:val="bullet"/>
      <w:lvlText w:val=""/>
      <w:lvlJc w:val="left"/>
      <w:pPr>
        <w:ind w:left="420" w:hanging="420"/>
      </w:pPr>
      <w:rPr>
        <w:rFonts w:ascii="Wingdings" w:hAnsi="Wingdings" w:hint="default"/>
        <w:color w:val="00206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6012A40"/>
    <w:multiLevelType w:val="hybridMultilevel"/>
    <w:tmpl w:val="36B62EC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2257" w:hanging="420"/>
      </w:pPr>
      <w:rPr>
        <w:rFonts w:ascii="Wingdings" w:hAnsi="Wingdings" w:hint="default"/>
      </w:rPr>
    </w:lvl>
    <w:lvl w:ilvl="2" w:tplc="04090005"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3" w:tentative="1">
      <w:start w:val="1"/>
      <w:numFmt w:val="bullet"/>
      <w:lvlText w:val=""/>
      <w:lvlJc w:val="left"/>
      <w:pPr>
        <w:ind w:left="3517" w:hanging="420"/>
      </w:pPr>
      <w:rPr>
        <w:rFonts w:ascii="Wingdings" w:hAnsi="Wingdings" w:hint="default"/>
      </w:rPr>
    </w:lvl>
    <w:lvl w:ilvl="5" w:tplc="04090005"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3" w:tentative="1">
      <w:start w:val="1"/>
      <w:numFmt w:val="bullet"/>
      <w:lvlText w:val=""/>
      <w:lvlJc w:val="left"/>
      <w:pPr>
        <w:ind w:left="4777" w:hanging="420"/>
      </w:pPr>
      <w:rPr>
        <w:rFonts w:ascii="Wingdings" w:hAnsi="Wingdings" w:hint="default"/>
      </w:rPr>
    </w:lvl>
    <w:lvl w:ilvl="8" w:tplc="04090005" w:tentative="1">
      <w:start w:val="1"/>
      <w:numFmt w:val="bullet"/>
      <w:lvlText w:val=""/>
      <w:lvlJc w:val="left"/>
      <w:pPr>
        <w:ind w:left="5197" w:hanging="420"/>
      </w:pPr>
      <w:rPr>
        <w:rFonts w:ascii="Wingdings" w:hAnsi="Wingdings" w:hint="default"/>
      </w:rPr>
    </w:lvl>
  </w:abstractNum>
  <w:abstractNum w:abstractNumId="6">
    <w:nsid w:val="29E02A63"/>
    <w:multiLevelType w:val="hybridMultilevel"/>
    <w:tmpl w:val="B2F86BC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BEB0AE8"/>
    <w:multiLevelType w:val="hybridMultilevel"/>
    <w:tmpl w:val="4220121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EC44C38"/>
    <w:multiLevelType w:val="hybridMultilevel"/>
    <w:tmpl w:val="8E7E035E"/>
    <w:lvl w:ilvl="0" w:tplc="04090005">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834" w:hanging="420"/>
      </w:pPr>
      <w:rPr>
        <w:rFonts w:ascii="Wingdings" w:hAnsi="Wingdings" w:hint="default"/>
      </w:rPr>
    </w:lvl>
    <w:lvl w:ilvl="2" w:tplc="04090005"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3" w:tentative="1">
      <w:start w:val="1"/>
      <w:numFmt w:val="bullet"/>
      <w:lvlText w:val=""/>
      <w:lvlJc w:val="left"/>
      <w:pPr>
        <w:ind w:left="3094" w:hanging="420"/>
      </w:pPr>
      <w:rPr>
        <w:rFonts w:ascii="Wingdings" w:hAnsi="Wingdings" w:hint="default"/>
      </w:rPr>
    </w:lvl>
    <w:lvl w:ilvl="5" w:tplc="04090005"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3" w:tentative="1">
      <w:start w:val="1"/>
      <w:numFmt w:val="bullet"/>
      <w:lvlText w:val=""/>
      <w:lvlJc w:val="left"/>
      <w:pPr>
        <w:ind w:left="4354" w:hanging="420"/>
      </w:pPr>
      <w:rPr>
        <w:rFonts w:ascii="Wingdings" w:hAnsi="Wingdings" w:hint="default"/>
      </w:rPr>
    </w:lvl>
    <w:lvl w:ilvl="8" w:tplc="04090005" w:tentative="1">
      <w:start w:val="1"/>
      <w:numFmt w:val="bullet"/>
      <w:lvlText w:val=""/>
      <w:lvlJc w:val="left"/>
      <w:pPr>
        <w:ind w:left="4774" w:hanging="420"/>
      </w:pPr>
      <w:rPr>
        <w:rFonts w:ascii="Wingdings" w:hAnsi="Wingdings" w:hint="default"/>
      </w:rPr>
    </w:lvl>
  </w:abstractNum>
  <w:abstractNum w:abstractNumId="9">
    <w:nsid w:val="314149D7"/>
    <w:multiLevelType w:val="hybridMultilevel"/>
    <w:tmpl w:val="E78A598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301517"/>
    <w:multiLevelType w:val="hybridMultilevel"/>
    <w:tmpl w:val="ABC8CA5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56030AF"/>
    <w:multiLevelType w:val="hybridMultilevel"/>
    <w:tmpl w:val="BC743D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0895658"/>
    <w:multiLevelType w:val="hybridMultilevel"/>
    <w:tmpl w:val="525ABD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4993A1A"/>
    <w:multiLevelType w:val="hybridMultilevel"/>
    <w:tmpl w:val="7452C9B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E755ADC"/>
    <w:multiLevelType w:val="hybridMultilevel"/>
    <w:tmpl w:val="B920ABEA"/>
    <w:lvl w:ilvl="0" w:tplc="CE50531E">
      <w:start w:val="1"/>
      <w:numFmt w:val="bullet"/>
      <w:lvlText w:val=""/>
      <w:lvlJc w:val="left"/>
      <w:pPr>
        <w:ind w:left="420" w:hanging="420"/>
      </w:pPr>
      <w:rPr>
        <w:rFonts w:ascii="Wingdings" w:hAnsi="Wingdings" w:hint="default"/>
        <w:color w:val="C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5"/>
  </w:num>
  <w:num w:numId="3">
    <w:abstractNumId w:val="14"/>
  </w:num>
  <w:num w:numId="4">
    <w:abstractNumId w:val="4"/>
  </w:num>
  <w:num w:numId="5">
    <w:abstractNumId w:val="2"/>
  </w:num>
  <w:num w:numId="6">
    <w:abstractNumId w:val="12"/>
  </w:num>
  <w:num w:numId="7">
    <w:abstractNumId w:val="11"/>
  </w:num>
  <w:num w:numId="8">
    <w:abstractNumId w:val="1"/>
  </w:num>
  <w:num w:numId="9">
    <w:abstractNumId w:val="0"/>
  </w:num>
  <w:num w:numId="10">
    <w:abstractNumId w:val="9"/>
  </w:num>
  <w:num w:numId="11">
    <w:abstractNumId w:val="13"/>
  </w:num>
  <w:num w:numId="12">
    <w:abstractNumId w:val="3"/>
  </w:num>
  <w:num w:numId="13">
    <w:abstractNumId w:val="6"/>
  </w:num>
  <w:num w:numId="14">
    <w:abstractNumId w:val="1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4034">
      <o:colormru v:ext="edit" colors="#00194c,#006,#03c,#036,#00133a,#c30,#6ff,#000036"/>
      <o:colormenu v:ext="edit" fillcolor="none [3212]" strokecolor="none [130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7FEE"/>
    <w:rsid w:val="00017B72"/>
    <w:rsid w:val="000309F2"/>
    <w:rsid w:val="00031A1D"/>
    <w:rsid w:val="00037492"/>
    <w:rsid w:val="00046297"/>
    <w:rsid w:val="000D1C2D"/>
    <w:rsid w:val="000F7424"/>
    <w:rsid w:val="00117A4B"/>
    <w:rsid w:val="00136878"/>
    <w:rsid w:val="001C6537"/>
    <w:rsid w:val="001D4D79"/>
    <w:rsid w:val="001E256B"/>
    <w:rsid w:val="00220C81"/>
    <w:rsid w:val="00241EC3"/>
    <w:rsid w:val="00242DF7"/>
    <w:rsid w:val="00264E93"/>
    <w:rsid w:val="002A5E31"/>
    <w:rsid w:val="002B3B15"/>
    <w:rsid w:val="002E030D"/>
    <w:rsid w:val="00317CB7"/>
    <w:rsid w:val="003313FB"/>
    <w:rsid w:val="003422EA"/>
    <w:rsid w:val="00357683"/>
    <w:rsid w:val="0036226B"/>
    <w:rsid w:val="0038479A"/>
    <w:rsid w:val="003B0BBC"/>
    <w:rsid w:val="003C3534"/>
    <w:rsid w:val="003D6C42"/>
    <w:rsid w:val="00417987"/>
    <w:rsid w:val="00424E7E"/>
    <w:rsid w:val="004344F1"/>
    <w:rsid w:val="00473E83"/>
    <w:rsid w:val="00474E79"/>
    <w:rsid w:val="00495C47"/>
    <w:rsid w:val="004D0F39"/>
    <w:rsid w:val="004E0638"/>
    <w:rsid w:val="00507AD4"/>
    <w:rsid w:val="005203ED"/>
    <w:rsid w:val="005D1AC2"/>
    <w:rsid w:val="005E3724"/>
    <w:rsid w:val="005F36F5"/>
    <w:rsid w:val="006019AD"/>
    <w:rsid w:val="0062017F"/>
    <w:rsid w:val="00650A47"/>
    <w:rsid w:val="00691E9B"/>
    <w:rsid w:val="006E0F7F"/>
    <w:rsid w:val="007276A2"/>
    <w:rsid w:val="007A0543"/>
    <w:rsid w:val="007B7820"/>
    <w:rsid w:val="007F388F"/>
    <w:rsid w:val="008076C4"/>
    <w:rsid w:val="00830A2F"/>
    <w:rsid w:val="008544A1"/>
    <w:rsid w:val="008547D0"/>
    <w:rsid w:val="00876009"/>
    <w:rsid w:val="008E51D3"/>
    <w:rsid w:val="009150C0"/>
    <w:rsid w:val="00960A6F"/>
    <w:rsid w:val="00966E8F"/>
    <w:rsid w:val="009C2EE5"/>
    <w:rsid w:val="00A01B24"/>
    <w:rsid w:val="00A03303"/>
    <w:rsid w:val="00A15B47"/>
    <w:rsid w:val="00A3029B"/>
    <w:rsid w:val="00A46735"/>
    <w:rsid w:val="00A75D2B"/>
    <w:rsid w:val="00AA0CAB"/>
    <w:rsid w:val="00AA64DD"/>
    <w:rsid w:val="00AC7931"/>
    <w:rsid w:val="00AD4744"/>
    <w:rsid w:val="00AF4B88"/>
    <w:rsid w:val="00AF7954"/>
    <w:rsid w:val="00B62084"/>
    <w:rsid w:val="00B72A54"/>
    <w:rsid w:val="00B75F9D"/>
    <w:rsid w:val="00BA2C4E"/>
    <w:rsid w:val="00BD4B2E"/>
    <w:rsid w:val="00BF7614"/>
    <w:rsid w:val="00C05D22"/>
    <w:rsid w:val="00C06C41"/>
    <w:rsid w:val="00C179F5"/>
    <w:rsid w:val="00C20232"/>
    <w:rsid w:val="00C21928"/>
    <w:rsid w:val="00C31DEF"/>
    <w:rsid w:val="00C35D17"/>
    <w:rsid w:val="00C41ADD"/>
    <w:rsid w:val="00C61D31"/>
    <w:rsid w:val="00C82136"/>
    <w:rsid w:val="00CC55AE"/>
    <w:rsid w:val="00D117E6"/>
    <w:rsid w:val="00D50B20"/>
    <w:rsid w:val="00D514F0"/>
    <w:rsid w:val="00D828BD"/>
    <w:rsid w:val="00E02239"/>
    <w:rsid w:val="00E23CA0"/>
    <w:rsid w:val="00E472EB"/>
    <w:rsid w:val="00E5526B"/>
    <w:rsid w:val="00E75ECC"/>
    <w:rsid w:val="00E76D00"/>
    <w:rsid w:val="00EB7718"/>
    <w:rsid w:val="00ED25CA"/>
    <w:rsid w:val="00EF2466"/>
    <w:rsid w:val="00EF7BE5"/>
    <w:rsid w:val="00F1171C"/>
    <w:rsid w:val="00FF7F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colormru v:ext="edit" colors="#00194c,#006,#03c,#036,#00133a,#c30,#6ff,#000036"/>
      <o:colormenu v:ext="edit" fillcolor="none [3212]" strokecolor="none [1302]"/>
    </o:shapedefaults>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6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31A1D"/>
    <w:rPr>
      <w:sz w:val="18"/>
      <w:szCs w:val="18"/>
    </w:rPr>
  </w:style>
  <w:style w:type="character" w:customStyle="1" w:styleId="Char">
    <w:name w:val="批注框文本 Char"/>
    <w:basedOn w:val="a0"/>
    <w:link w:val="a3"/>
    <w:uiPriority w:val="99"/>
    <w:semiHidden/>
    <w:rsid w:val="00031A1D"/>
    <w:rPr>
      <w:sz w:val="18"/>
      <w:szCs w:val="18"/>
    </w:rPr>
  </w:style>
  <w:style w:type="paragraph" w:styleId="a4">
    <w:name w:val="List Paragraph"/>
    <w:basedOn w:val="a"/>
    <w:uiPriority w:val="34"/>
    <w:qFormat/>
    <w:rsid w:val="00031A1D"/>
    <w:pPr>
      <w:ind w:firstLineChars="200" w:firstLine="420"/>
    </w:pPr>
  </w:style>
  <w:style w:type="paragraph" w:styleId="a5">
    <w:name w:val="header"/>
    <w:basedOn w:val="a"/>
    <w:link w:val="Char0"/>
    <w:uiPriority w:val="99"/>
    <w:semiHidden/>
    <w:unhideWhenUsed/>
    <w:rsid w:val="00B75F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75F9D"/>
    <w:rPr>
      <w:sz w:val="18"/>
      <w:szCs w:val="18"/>
    </w:rPr>
  </w:style>
  <w:style w:type="paragraph" w:styleId="a6">
    <w:name w:val="footer"/>
    <w:basedOn w:val="a"/>
    <w:link w:val="Char1"/>
    <w:uiPriority w:val="99"/>
    <w:semiHidden/>
    <w:unhideWhenUsed/>
    <w:rsid w:val="00B75F9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75F9D"/>
    <w:rPr>
      <w:sz w:val="18"/>
      <w:szCs w:val="18"/>
    </w:rPr>
  </w:style>
  <w:style w:type="paragraph" w:customStyle="1" w:styleId="Default">
    <w:name w:val="Default"/>
    <w:rsid w:val="00C41ADD"/>
    <w:pPr>
      <w:widowControl w:val="0"/>
      <w:autoSpaceDE w:val="0"/>
      <w:autoSpaceDN w:val="0"/>
      <w:adjustRightInd w:val="0"/>
    </w:pPr>
    <w:rPr>
      <w:rFonts w:ascii="Verdana" w:hAnsi="Verdana" w:cs="Verdana"/>
      <w:color w:val="000000"/>
      <w:kern w:val="0"/>
      <w:sz w:val="24"/>
      <w:szCs w:val="24"/>
    </w:rPr>
  </w:style>
  <w:style w:type="character" w:styleId="a7">
    <w:name w:val="Hyperlink"/>
    <w:basedOn w:val="a0"/>
    <w:uiPriority w:val="99"/>
    <w:unhideWhenUsed/>
    <w:rsid w:val="007F38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hrae.igpublis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B9C40B1-F1B4-45AE-8DBA-629B8B49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42</Characters>
  <Application>Microsoft Office Word</Application>
  <DocSecurity>0</DocSecurity>
  <Lines>1</Lines>
  <Paragraphs>1</Paragraphs>
  <ScaleCrop>false</ScaleCrop>
  <Company>微软中国</Company>
  <LinksUpToDate>false</LinksUpToDate>
  <CharactersWithSpaces>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Yuki Gui</cp:lastModifiedBy>
  <cp:revision>2</cp:revision>
  <cp:lastPrinted>2012-11-29T08:08:00Z</cp:lastPrinted>
  <dcterms:created xsi:type="dcterms:W3CDTF">2016-10-12T06:40:00Z</dcterms:created>
  <dcterms:modified xsi:type="dcterms:W3CDTF">2016-10-12T06:40:00Z</dcterms:modified>
</cp:coreProperties>
</file>